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D3127" w14:textId="231FC34E" w:rsidR="00B836FF" w:rsidRPr="000A0B32" w:rsidRDefault="00B836FF" w:rsidP="00B836FF">
      <w:pPr>
        <w:pStyle w:val="Title"/>
        <w:rPr>
          <w:rStyle w:val="Hyperlink"/>
          <w:rFonts w:ascii="Arial" w:hAnsi="Arial"/>
          <w:bCs w:val="0"/>
          <w:noProof/>
          <w:sz w:val="22"/>
          <w:szCs w:val="22"/>
        </w:rPr>
      </w:pPr>
      <w:bookmarkStart w:id="0" w:name="_GoBack"/>
      <w:bookmarkEnd w:id="0"/>
    </w:p>
    <w:p w14:paraId="507387B3" w14:textId="77777777" w:rsidR="00B836FF" w:rsidRPr="000A0B32" w:rsidRDefault="00B836FF" w:rsidP="00B836FF"/>
    <w:p w14:paraId="7B29B265" w14:textId="77777777" w:rsidR="00B836FF" w:rsidRPr="000A0B32" w:rsidRDefault="00B836FF" w:rsidP="00B836FF"/>
    <w:p w14:paraId="68E29E3C" w14:textId="77777777" w:rsidR="00B836FF" w:rsidRPr="000A0B32" w:rsidRDefault="00B836FF" w:rsidP="00B836FF"/>
    <w:p w14:paraId="57F9A611" w14:textId="77777777" w:rsidR="00E61AC3" w:rsidRPr="000A0B32" w:rsidRDefault="00E61AC3" w:rsidP="00E61AC3"/>
    <w:p w14:paraId="58DD4401" w14:textId="77777777" w:rsidR="00B836FF" w:rsidRPr="000A0B32" w:rsidRDefault="00B836FF" w:rsidP="00B836FF"/>
    <w:p w14:paraId="3B86BCE5" w14:textId="77777777" w:rsidR="00B836FF" w:rsidRPr="000A0B32" w:rsidRDefault="00B836FF" w:rsidP="00B836FF"/>
    <w:p w14:paraId="3B097190" w14:textId="77777777" w:rsidR="00B836FF" w:rsidRPr="000A0B32" w:rsidRDefault="00B836FF" w:rsidP="00B836FF"/>
    <w:p w14:paraId="74566904" w14:textId="77777777" w:rsidR="00B836FF" w:rsidRPr="000A0B32" w:rsidRDefault="00B836FF" w:rsidP="00B836FF"/>
    <w:p w14:paraId="3207B823" w14:textId="77777777" w:rsidR="00B836FF" w:rsidRPr="000A0B32" w:rsidRDefault="00B836FF" w:rsidP="00B836FF"/>
    <w:p w14:paraId="6D2FEFF4" w14:textId="77777777" w:rsidR="00B836FF" w:rsidRPr="000A0B32" w:rsidRDefault="00B836FF" w:rsidP="00B836FF">
      <w:pPr>
        <w:rPr>
          <w:rStyle w:val="Hyperlink"/>
          <w:b/>
          <w:noProof/>
        </w:rPr>
      </w:pPr>
    </w:p>
    <w:bookmarkStart w:id="1" w:name="_Toc60935977"/>
    <w:bookmarkStart w:id="2" w:name="_Toc60934290"/>
    <w:bookmarkStart w:id="3" w:name="_Toc60935321"/>
    <w:p w14:paraId="63154A4A" w14:textId="5C434752" w:rsidR="00B836FF" w:rsidRPr="000A0B32" w:rsidRDefault="00B30748" w:rsidP="00B836FF">
      <w:r w:rsidRPr="000A0B32">
        <w:rPr>
          <w:noProof/>
          <w:lang w:eastAsia="en-AU"/>
        </w:rPr>
        <mc:AlternateContent>
          <mc:Choice Requires="wps">
            <w:drawing>
              <wp:anchor distT="0" distB="0" distL="114300" distR="114300" simplePos="0" relativeHeight="251658241" behindDoc="0" locked="0" layoutInCell="1" allowOverlap="1" wp14:anchorId="0DC3690C" wp14:editId="3D335202">
                <wp:simplePos x="0" y="0"/>
                <wp:positionH relativeFrom="margin">
                  <wp:posOffset>-174180</wp:posOffset>
                </wp:positionH>
                <wp:positionV relativeFrom="paragraph">
                  <wp:posOffset>283294</wp:posOffset>
                </wp:positionV>
                <wp:extent cx="6172200" cy="5213445"/>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172200" cy="5213445"/>
                        </a:xfrm>
                        <a:prstGeom prst="rect">
                          <a:avLst/>
                        </a:prstGeom>
                        <a:noFill/>
                        <a:ln w="6350">
                          <a:noFill/>
                        </a:ln>
                      </wps:spPr>
                      <wps:txbx>
                        <w:txbxContent>
                          <w:p w14:paraId="0F0E7F70" w14:textId="2B80F655" w:rsidR="001639EA" w:rsidRPr="008D0687" w:rsidRDefault="001639EA" w:rsidP="00B836FF">
                            <w:pPr>
                              <w:pStyle w:val="Title"/>
                              <w:rPr>
                                <w:rFonts w:ascii="Arial" w:hAnsi="Arial"/>
                                <w:b w:val="0"/>
                                <w:bCs w:val="0"/>
                                <w:sz w:val="96"/>
                                <w:szCs w:val="96"/>
                              </w:rPr>
                            </w:pPr>
                            <w:r w:rsidRPr="008D0687">
                              <w:rPr>
                                <w:rStyle w:val="TitleChar"/>
                                <w:rFonts w:ascii="Arial" w:hAnsi="Arial"/>
                                <w:sz w:val="96"/>
                                <w:szCs w:val="96"/>
                              </w:rPr>
                              <w:t>Partnership Health Check</w:t>
                            </w:r>
                            <w:r w:rsidRPr="008D0687">
                              <w:rPr>
                                <w:rFonts w:ascii="Arial" w:hAnsi="Arial"/>
                                <w:b w:val="0"/>
                                <w:bCs w:val="0"/>
                                <w:sz w:val="96"/>
                                <w:szCs w:val="96"/>
                              </w:rPr>
                              <w:t xml:space="preserve"> Report 2023</w:t>
                            </w:r>
                          </w:p>
                          <w:p w14:paraId="3A3BA2C3" w14:textId="60B540EF" w:rsidR="001639EA" w:rsidRDefault="001639EA" w:rsidP="009960D7">
                            <w:pPr>
                              <w:pStyle w:val="ReportCoverSub-heading"/>
                              <w:spacing w:before="600"/>
                              <w:rPr>
                                <w:rFonts w:ascii="Arial" w:hAnsi="Arial"/>
                                <w:sz w:val="40"/>
                                <w:szCs w:val="40"/>
                              </w:rPr>
                            </w:pPr>
                            <w:r>
                              <w:rPr>
                                <w:rFonts w:ascii="Arial" w:hAnsi="Arial"/>
                                <w:sz w:val="40"/>
                                <w:szCs w:val="40"/>
                              </w:rPr>
                              <w:t xml:space="preserve">National Agreement on Closing the Gap </w:t>
                            </w:r>
                          </w:p>
                          <w:p w14:paraId="11D16640" w14:textId="57737DB8" w:rsidR="001639EA" w:rsidRDefault="001639EA" w:rsidP="00B836FF">
                            <w:pPr>
                              <w:pStyle w:val="c"/>
                              <w:rPr>
                                <w:rFonts w:ascii="Arial" w:hAnsi="Arial"/>
                              </w:rPr>
                            </w:pPr>
                            <w:r>
                              <w:rPr>
                                <w:rFonts w:ascii="Arial" w:hAnsi="Arial"/>
                              </w:rPr>
                              <w:t>Prepared by ABSTARR Consulting Pty Ltd</w:t>
                            </w:r>
                          </w:p>
                          <w:p w14:paraId="433DB4F2" w14:textId="09784711" w:rsidR="001639EA" w:rsidRDefault="001639EA" w:rsidP="00B05D9B">
                            <w:pPr>
                              <w:pStyle w:val="c"/>
                              <w:spacing w:before="240"/>
                              <w:rPr>
                                <w:rFonts w:ascii="Arial" w:hAnsi="Arial"/>
                              </w:rPr>
                            </w:pPr>
                            <w:r>
                              <w:rPr>
                                <w:rFonts w:ascii="Arial" w:hAnsi="Arial"/>
                              </w:rPr>
                              <w:t>November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3690C" id="_x0000_t202" coordsize="21600,21600" o:spt="202" path="m,l,21600r21600,l21600,xe">
                <v:stroke joinstyle="miter"/>
                <v:path gradientshapeok="t" o:connecttype="rect"/>
              </v:shapetype>
              <v:shape id="Text Box 2" o:spid="_x0000_s1026" type="#_x0000_t202" style="position:absolute;left:0;text-align:left;margin-left:-13.7pt;margin-top:22.3pt;width:486pt;height:41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" filled="f" stroked="f" strokeweight=".5pt">
                <v:textbox>
                  <w:txbxContent>
                    <w:p w14:paraId="0F0E7F70" w14:textId="2B80F655" w:rsidR="001639EA" w:rsidRPr="008D0687" w:rsidRDefault="001639EA" w:rsidP="00B836FF">
                      <w:pPr>
                        <w:pStyle w:val="Title"/>
                        <w:rPr>
                          <w:rFonts w:ascii="Arial" w:hAnsi="Arial"/>
                          <w:b w:val="0"/>
                          <w:bCs w:val="0"/>
                          <w:sz w:val="96"/>
                          <w:szCs w:val="96"/>
                        </w:rPr>
                      </w:pPr>
                      <w:r w:rsidRPr="008D0687">
                        <w:rPr>
                          <w:rStyle w:val="TitleChar"/>
                          <w:rFonts w:ascii="Arial" w:hAnsi="Arial"/>
                          <w:sz w:val="96"/>
                          <w:szCs w:val="96"/>
                        </w:rPr>
                        <w:t>Partnership Health Check</w:t>
                      </w:r>
                      <w:r w:rsidRPr="008D0687">
                        <w:rPr>
                          <w:rFonts w:ascii="Arial" w:hAnsi="Arial"/>
                          <w:b w:val="0"/>
                          <w:bCs w:val="0"/>
                          <w:sz w:val="96"/>
                          <w:szCs w:val="96"/>
                        </w:rPr>
                        <w:t xml:space="preserve"> Report 2023</w:t>
                      </w:r>
                    </w:p>
                    <w:p w14:paraId="3A3BA2C3" w14:textId="60B540EF" w:rsidR="001639EA" w:rsidRDefault="001639EA" w:rsidP="009960D7">
                      <w:pPr>
                        <w:pStyle w:val="ReportCoverSub-heading"/>
                        <w:spacing w:before="600"/>
                        <w:rPr>
                          <w:rFonts w:ascii="Arial" w:hAnsi="Arial"/>
                          <w:sz w:val="40"/>
                          <w:szCs w:val="40"/>
                        </w:rPr>
                      </w:pPr>
                      <w:r>
                        <w:rPr>
                          <w:rFonts w:ascii="Arial" w:hAnsi="Arial"/>
                          <w:sz w:val="40"/>
                          <w:szCs w:val="40"/>
                        </w:rPr>
                        <w:t xml:space="preserve">National Agreement on Closing the Gap </w:t>
                      </w:r>
                    </w:p>
                    <w:p w14:paraId="11D16640" w14:textId="57737DB8" w:rsidR="001639EA" w:rsidRDefault="001639EA" w:rsidP="00B836FF">
                      <w:pPr>
                        <w:pStyle w:val="c"/>
                        <w:rPr>
                          <w:rFonts w:ascii="Arial" w:hAnsi="Arial"/>
                        </w:rPr>
                      </w:pPr>
                      <w:r>
                        <w:rPr>
                          <w:rFonts w:ascii="Arial" w:hAnsi="Arial"/>
                        </w:rPr>
                        <w:t>Prepared by ABSTARR Consulting Pty Ltd</w:t>
                      </w:r>
                    </w:p>
                    <w:p w14:paraId="433DB4F2" w14:textId="09784711" w:rsidR="001639EA" w:rsidRDefault="001639EA" w:rsidP="00B05D9B">
                      <w:pPr>
                        <w:pStyle w:val="c"/>
                        <w:spacing w:before="240"/>
                        <w:rPr>
                          <w:rFonts w:ascii="Arial" w:hAnsi="Arial"/>
                        </w:rPr>
                      </w:pPr>
                      <w:r>
                        <w:rPr>
                          <w:rFonts w:ascii="Arial" w:hAnsi="Arial"/>
                        </w:rPr>
                        <w:t>November 2023</w:t>
                      </w:r>
                    </w:p>
                  </w:txbxContent>
                </v:textbox>
                <w10:wrap anchorx="margin"/>
              </v:shape>
            </w:pict>
          </mc:Fallback>
        </mc:AlternateContent>
      </w:r>
      <w:bookmarkEnd w:id="1"/>
      <w:bookmarkEnd w:id="2"/>
      <w:bookmarkEnd w:id="3"/>
    </w:p>
    <w:p w14:paraId="42CFF364" w14:textId="08FE6C15" w:rsidR="00B836FF" w:rsidRPr="000A0B32" w:rsidRDefault="00B836FF" w:rsidP="00B836FF"/>
    <w:p w14:paraId="3EB91C7E" w14:textId="3DBA108C" w:rsidR="00B836FF" w:rsidRPr="000A0B32" w:rsidRDefault="00B836FF" w:rsidP="00B836FF"/>
    <w:p w14:paraId="5E86ED75" w14:textId="77777777" w:rsidR="00B836FF" w:rsidRPr="000A0B32" w:rsidRDefault="00B836FF" w:rsidP="00B836FF"/>
    <w:p w14:paraId="7950799E" w14:textId="29D49ACC" w:rsidR="00B836FF" w:rsidRPr="000A0B32" w:rsidRDefault="00B836FF" w:rsidP="00B836FF">
      <w:pPr>
        <w:ind w:firstLine="720"/>
        <w:rPr>
          <w:rStyle w:val="Hyperlink"/>
          <w:b/>
          <w:noProof/>
        </w:rPr>
      </w:pPr>
    </w:p>
    <w:p w14:paraId="5769D98E" w14:textId="77777777" w:rsidR="00B836FF" w:rsidRPr="000A0B32" w:rsidRDefault="00B836FF" w:rsidP="00B836FF">
      <w:pPr>
        <w:sectPr w:rsidR="00B836FF" w:rsidRPr="000A0B32">
          <w:headerReference w:type="default" r:id="rId11"/>
          <w:footerReference w:type="even" r:id="rId12"/>
          <w:footerReference w:type="default" r:id="rId13"/>
          <w:headerReference w:type="first" r:id="rId14"/>
          <w:pgSz w:w="11900" w:h="16840"/>
          <w:pgMar w:top="1304" w:right="1588" w:bottom="851" w:left="1134" w:header="709" w:footer="1021" w:gutter="0"/>
          <w:cols w:space="708"/>
          <w:titlePg/>
          <w:docGrid w:linePitch="360"/>
        </w:sectPr>
      </w:pPr>
    </w:p>
    <w:p w14:paraId="695F9E1C" w14:textId="003E6AC9" w:rsidR="00EC0139" w:rsidRPr="00EC0139" w:rsidRDefault="00171462" w:rsidP="00EC0139">
      <w:pPr>
        <w:pStyle w:val="Heading1"/>
        <w:numPr>
          <w:ilvl w:val="0"/>
          <w:numId w:val="0"/>
        </w:numPr>
        <w:rPr>
          <w:rFonts w:ascii="Arial" w:hAnsi="Arial" w:cs="Arial"/>
          <w:sz w:val="36"/>
          <w:szCs w:val="36"/>
        </w:rPr>
      </w:pPr>
      <w:bookmarkStart w:id="4" w:name="_Toc152927913"/>
      <w:r w:rsidRPr="00EC0139">
        <w:rPr>
          <w:rFonts w:ascii="Arial" w:hAnsi="Arial" w:cs="Arial"/>
          <w:sz w:val="36"/>
          <w:szCs w:val="36"/>
        </w:rPr>
        <w:lastRenderedPageBreak/>
        <w:t>Table of Contents</w:t>
      </w:r>
      <w:bookmarkEnd w:id="4"/>
      <w:r w:rsidR="00B836FF" w:rsidRPr="00EC0139">
        <w:rPr>
          <w:rFonts w:ascii="Arial" w:hAnsi="Arial" w:cs="Arial"/>
          <w:bCs w:val="0"/>
          <w:sz w:val="20"/>
          <w:szCs w:val="20"/>
          <w:lang w:val="en-AU"/>
        </w:rPr>
        <w:fldChar w:fldCharType="begin"/>
      </w:r>
      <w:r w:rsidR="00B836FF" w:rsidRPr="00EC0139">
        <w:rPr>
          <w:rFonts w:ascii="Arial" w:hAnsi="Arial" w:cs="Arial"/>
          <w:sz w:val="20"/>
          <w:szCs w:val="20"/>
        </w:rPr>
        <w:instrText xml:space="preserve"> TOC \o "1-2" \h \z \u </w:instrText>
      </w:r>
      <w:r w:rsidR="00B836FF" w:rsidRPr="00EC0139">
        <w:rPr>
          <w:rFonts w:ascii="Arial" w:hAnsi="Arial" w:cs="Arial"/>
          <w:bCs w:val="0"/>
          <w:sz w:val="20"/>
          <w:szCs w:val="20"/>
          <w:lang w:val="en-AU"/>
        </w:rPr>
        <w:fldChar w:fldCharType="separate"/>
      </w:r>
    </w:p>
    <w:p w14:paraId="14419A1A" w14:textId="6F6A34FA"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14" w:history="1">
        <w:r w:rsidR="00EC0139" w:rsidRPr="00EC0139">
          <w:rPr>
            <w:rStyle w:val="Hyperlink"/>
            <w:rFonts w:ascii="Arial" w:hAnsi="Arial" w:cs="Arial"/>
          </w:rPr>
          <w:t>Acknowledgement</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_Toc152927914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4</w:t>
        </w:r>
        <w:r w:rsidR="00EC0139" w:rsidRPr="00EC0139">
          <w:rPr>
            <w:rFonts w:ascii="Arial" w:hAnsi="Arial" w:cs="Arial"/>
            <w:webHidden/>
          </w:rPr>
          <w:fldChar w:fldCharType="end"/>
        </w:r>
      </w:hyperlink>
    </w:p>
    <w:p w14:paraId="33C18993" w14:textId="01D4748E"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15" w:history="1">
        <w:r w:rsidR="00EC0139" w:rsidRPr="00EC0139">
          <w:rPr>
            <w:rStyle w:val="Hyperlink"/>
            <w:rFonts w:ascii="Arial" w:hAnsi="Arial" w:cs="Arial"/>
          </w:rPr>
          <w:t>Executive Summary</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_Toc152927915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5</w:t>
        </w:r>
        <w:r w:rsidR="00EC0139" w:rsidRPr="00EC0139">
          <w:rPr>
            <w:rFonts w:ascii="Arial" w:hAnsi="Arial" w:cs="Arial"/>
            <w:webHidden/>
          </w:rPr>
          <w:fldChar w:fldCharType="end"/>
        </w:r>
      </w:hyperlink>
    </w:p>
    <w:p w14:paraId="22C793BC" w14:textId="571F5A5B"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16" w:history="1">
        <w:r w:rsidR="00EC0139" w:rsidRPr="00EC0139">
          <w:rPr>
            <w:rStyle w:val="Hyperlink"/>
            <w:rFonts w:ascii="Arial" w:hAnsi="Arial" w:cs="Arial"/>
          </w:rPr>
          <w:t>About ABSTARR</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_Toc152927916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6</w:t>
        </w:r>
        <w:r w:rsidR="00EC0139" w:rsidRPr="00EC0139">
          <w:rPr>
            <w:rFonts w:ascii="Arial" w:hAnsi="Arial" w:cs="Arial"/>
            <w:webHidden/>
          </w:rPr>
          <w:fldChar w:fldCharType="end"/>
        </w:r>
      </w:hyperlink>
    </w:p>
    <w:p w14:paraId="5D7B6A23" w14:textId="18091F6A"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17" w:history="1">
        <w:r w:rsidR="00EC0139" w:rsidRPr="00EC0139">
          <w:rPr>
            <w:rStyle w:val="Hyperlink"/>
            <w:rFonts w:ascii="Arial" w:hAnsi="Arial" w:cs="Arial"/>
          </w:rPr>
          <w:t>Background</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_Toc152927917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7</w:t>
        </w:r>
        <w:r w:rsidR="00EC0139" w:rsidRPr="00EC0139">
          <w:rPr>
            <w:rFonts w:ascii="Arial" w:hAnsi="Arial" w:cs="Arial"/>
            <w:webHidden/>
          </w:rPr>
          <w:fldChar w:fldCharType="end"/>
        </w:r>
      </w:hyperlink>
    </w:p>
    <w:p w14:paraId="62A3AE8F" w14:textId="71FAE7F8"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18" w:history="1">
        <w:r w:rsidR="00EC0139" w:rsidRPr="00EC0139">
          <w:rPr>
            <w:rStyle w:val="Hyperlink"/>
            <w:rFonts w:ascii="Arial" w:hAnsi="Arial" w:cs="Arial"/>
          </w:rPr>
          <w:t>Methodology</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_Toc152927918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8</w:t>
        </w:r>
        <w:r w:rsidR="00EC0139" w:rsidRPr="00EC0139">
          <w:rPr>
            <w:rFonts w:ascii="Arial" w:hAnsi="Arial" w:cs="Arial"/>
            <w:webHidden/>
          </w:rPr>
          <w:fldChar w:fldCharType="end"/>
        </w:r>
      </w:hyperlink>
    </w:p>
    <w:p w14:paraId="3C6C88BA" w14:textId="026292FF"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19" w:history="1">
        <w:r w:rsidR="00EC0139" w:rsidRPr="00EC0139">
          <w:rPr>
            <w:rStyle w:val="Hyperlink"/>
            <w:rFonts w:ascii="Arial" w:hAnsi="Arial" w:cs="Arial"/>
            <w:noProof/>
          </w:rPr>
          <w:t>Limitations</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_Toc152927919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9</w:t>
        </w:r>
        <w:r w:rsidR="00EC0139" w:rsidRPr="00EC0139">
          <w:rPr>
            <w:rFonts w:ascii="Arial" w:hAnsi="Arial" w:cs="Arial"/>
            <w:noProof/>
            <w:webHidden/>
          </w:rPr>
          <w:fldChar w:fldCharType="end"/>
        </w:r>
      </w:hyperlink>
    </w:p>
    <w:p w14:paraId="2AC62D2D" w14:textId="20A59540"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20" w:history="1">
        <w:r w:rsidR="00EC0139" w:rsidRPr="00EC0139">
          <w:rPr>
            <w:rStyle w:val="Hyperlink"/>
            <w:rFonts w:ascii="Arial" w:hAnsi="Arial" w:cs="Arial"/>
            <w:noProof/>
          </w:rPr>
          <w:t>Data Snapshot</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_Toc152927920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9</w:t>
        </w:r>
        <w:r w:rsidR="00EC0139" w:rsidRPr="00EC0139">
          <w:rPr>
            <w:rFonts w:ascii="Arial" w:hAnsi="Arial" w:cs="Arial"/>
            <w:noProof/>
            <w:webHidden/>
          </w:rPr>
          <w:fldChar w:fldCharType="end"/>
        </w:r>
      </w:hyperlink>
    </w:p>
    <w:p w14:paraId="0FBFD684" w14:textId="522B9799"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21" w:history="1">
        <w:r w:rsidR="00EC0139" w:rsidRPr="00EC0139">
          <w:rPr>
            <w:rStyle w:val="Hyperlink"/>
            <w:rFonts w:ascii="Arial" w:hAnsi="Arial" w:cs="Arial"/>
          </w:rPr>
          <w:t>Findings</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_Toc152927921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9</w:t>
        </w:r>
        <w:r w:rsidR="00EC0139" w:rsidRPr="00EC0139">
          <w:rPr>
            <w:rFonts w:ascii="Arial" w:hAnsi="Arial" w:cs="Arial"/>
            <w:webHidden/>
          </w:rPr>
          <w:fldChar w:fldCharType="end"/>
        </w:r>
      </w:hyperlink>
    </w:p>
    <w:p w14:paraId="4D953E26" w14:textId="21FEDF0C"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22" w:history="1">
        <w:r w:rsidR="00EC0139" w:rsidRPr="00EC0139">
          <w:rPr>
            <w:rStyle w:val="Hyperlink"/>
            <w:rFonts w:ascii="Arial" w:hAnsi="Arial" w:cs="Arial"/>
            <w:noProof/>
          </w:rPr>
          <w:t>Interim Report Findings</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_Toc152927922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10</w:t>
        </w:r>
        <w:r w:rsidR="00EC0139" w:rsidRPr="00EC0139">
          <w:rPr>
            <w:rFonts w:ascii="Arial" w:hAnsi="Arial" w:cs="Arial"/>
            <w:noProof/>
            <w:webHidden/>
          </w:rPr>
          <w:fldChar w:fldCharType="end"/>
        </w:r>
      </w:hyperlink>
    </w:p>
    <w:p w14:paraId="717E1A7C" w14:textId="558380F6"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23" w:history="1">
        <w:r w:rsidR="00EC0139" w:rsidRPr="00EC0139">
          <w:rPr>
            <w:rStyle w:val="Hyperlink"/>
            <w:rFonts w:ascii="Arial" w:hAnsi="Arial" w:cs="Arial"/>
            <w:noProof/>
          </w:rPr>
          <w:t>General Observations</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_Toc152927923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10</w:t>
        </w:r>
        <w:r w:rsidR="00EC0139" w:rsidRPr="00EC0139">
          <w:rPr>
            <w:rFonts w:ascii="Arial" w:hAnsi="Arial" w:cs="Arial"/>
            <w:noProof/>
            <w:webHidden/>
          </w:rPr>
          <w:fldChar w:fldCharType="end"/>
        </w:r>
      </w:hyperlink>
    </w:p>
    <w:p w14:paraId="0DCAE95B" w14:textId="1918E664"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24" w:history="1">
        <w:r w:rsidR="00EC0139" w:rsidRPr="00EC0139">
          <w:rPr>
            <w:rStyle w:val="Hyperlink"/>
            <w:rFonts w:ascii="Arial" w:hAnsi="Arial" w:cs="Arial"/>
            <w:noProof/>
          </w:rPr>
          <w:t>Good Practices Snapshot</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_Toc152927924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12</w:t>
        </w:r>
        <w:r w:rsidR="00EC0139" w:rsidRPr="00EC0139">
          <w:rPr>
            <w:rFonts w:ascii="Arial" w:hAnsi="Arial" w:cs="Arial"/>
            <w:noProof/>
            <w:webHidden/>
          </w:rPr>
          <w:fldChar w:fldCharType="end"/>
        </w:r>
      </w:hyperlink>
    </w:p>
    <w:p w14:paraId="3C670786" w14:textId="4312BC8A"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25" w:history="1">
        <w:r w:rsidR="00EC0139" w:rsidRPr="00EC0139">
          <w:rPr>
            <w:rStyle w:val="Hyperlink"/>
            <w:rFonts w:ascii="Arial" w:hAnsi="Arial" w:cs="Arial"/>
          </w:rPr>
          <w:t>Key Themes</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_Toc152927925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13</w:t>
        </w:r>
        <w:r w:rsidR="00EC0139" w:rsidRPr="00EC0139">
          <w:rPr>
            <w:rFonts w:ascii="Arial" w:hAnsi="Arial" w:cs="Arial"/>
            <w:webHidden/>
          </w:rPr>
          <w:fldChar w:fldCharType="end"/>
        </w:r>
      </w:hyperlink>
    </w:p>
    <w:p w14:paraId="579873C0" w14:textId="32844DC9"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26" w:history="1">
        <w:r w:rsidR="00EC0139" w:rsidRPr="00EC0139">
          <w:rPr>
            <w:rStyle w:val="Hyperlink"/>
            <w:rFonts w:ascii="Arial" w:hAnsi="Arial" w:cs="Arial"/>
            <w:noProof/>
          </w:rPr>
          <w:t>1.</w:t>
        </w:r>
        <w:r w:rsidR="00EC0139" w:rsidRPr="00EC0139">
          <w:rPr>
            <w:rFonts w:ascii="Arial" w:eastAsiaTheme="minorEastAsia" w:hAnsi="Arial" w:cs="Arial"/>
            <w:bCs w:val="0"/>
            <w:noProof/>
            <w:kern w:val="2"/>
            <w:lang w:eastAsia="en-AU"/>
            <w14:ligatures w14:val="standardContextual"/>
          </w:rPr>
          <w:tab/>
        </w:r>
        <w:r w:rsidR="00EC0139" w:rsidRPr="00EC0139">
          <w:rPr>
            <w:rStyle w:val="Hyperlink"/>
            <w:rFonts w:ascii="Arial" w:hAnsi="Arial" w:cs="Arial"/>
            <w:noProof/>
          </w:rPr>
          <w:t>Place-Based Perspectives – Enabling Aboriginal and Torres Strait Islander Paradigms</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_Toc152927926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14</w:t>
        </w:r>
        <w:r w:rsidR="00EC0139" w:rsidRPr="00EC0139">
          <w:rPr>
            <w:rFonts w:ascii="Arial" w:hAnsi="Arial" w:cs="Arial"/>
            <w:noProof/>
            <w:webHidden/>
          </w:rPr>
          <w:fldChar w:fldCharType="end"/>
        </w:r>
      </w:hyperlink>
    </w:p>
    <w:p w14:paraId="0E9D5EF3" w14:textId="237EA02A"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27" w:history="1">
        <w:r w:rsidR="00EC0139" w:rsidRPr="00EC0139">
          <w:rPr>
            <w:rStyle w:val="Hyperlink"/>
            <w:rFonts w:ascii="Arial" w:hAnsi="Arial" w:cs="Arial"/>
            <w:noProof/>
          </w:rPr>
          <w:t>2.</w:t>
        </w:r>
        <w:r w:rsidR="00EC0139" w:rsidRPr="00EC0139">
          <w:rPr>
            <w:rFonts w:ascii="Arial" w:eastAsiaTheme="minorEastAsia" w:hAnsi="Arial" w:cs="Arial"/>
            <w:bCs w:val="0"/>
            <w:noProof/>
            <w:kern w:val="2"/>
            <w:lang w:eastAsia="en-AU"/>
            <w14:ligatures w14:val="standardContextual"/>
          </w:rPr>
          <w:tab/>
        </w:r>
        <w:r w:rsidR="00EC0139" w:rsidRPr="00EC0139">
          <w:rPr>
            <w:rStyle w:val="Hyperlink"/>
            <w:rFonts w:ascii="Arial" w:hAnsi="Arial" w:cs="Arial"/>
            <w:noProof/>
          </w:rPr>
          <w:t>Equity – Time, Space and Governance ‘Hasten, Slowly’</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_Toc152927927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16</w:t>
        </w:r>
        <w:r w:rsidR="00EC0139" w:rsidRPr="00EC0139">
          <w:rPr>
            <w:rFonts w:ascii="Arial" w:hAnsi="Arial" w:cs="Arial"/>
            <w:noProof/>
            <w:webHidden/>
          </w:rPr>
          <w:fldChar w:fldCharType="end"/>
        </w:r>
      </w:hyperlink>
    </w:p>
    <w:p w14:paraId="46504DB8" w14:textId="02B2A5E5"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28" w:history="1">
        <w:r w:rsidR="00EC0139" w:rsidRPr="00EC0139">
          <w:rPr>
            <w:rStyle w:val="Hyperlink"/>
            <w:rFonts w:ascii="Arial" w:hAnsi="Arial" w:cs="Arial"/>
            <w:noProof/>
          </w:rPr>
          <w:t>3.</w:t>
        </w:r>
        <w:r w:rsidR="00EC0139" w:rsidRPr="00EC0139">
          <w:rPr>
            <w:rFonts w:ascii="Arial" w:eastAsiaTheme="minorEastAsia" w:hAnsi="Arial" w:cs="Arial"/>
            <w:bCs w:val="0"/>
            <w:noProof/>
            <w:kern w:val="2"/>
            <w:lang w:eastAsia="en-AU"/>
            <w14:ligatures w14:val="standardContextual"/>
          </w:rPr>
          <w:tab/>
        </w:r>
        <w:r w:rsidR="00EC0139" w:rsidRPr="00EC0139">
          <w:rPr>
            <w:rStyle w:val="Hyperlink"/>
            <w:rFonts w:ascii="Arial" w:hAnsi="Arial" w:cs="Arial"/>
            <w:noProof/>
          </w:rPr>
          <w:t>Self-Determination – Time for Accountability and Action</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_Toc152927928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18</w:t>
        </w:r>
        <w:r w:rsidR="00EC0139" w:rsidRPr="00EC0139">
          <w:rPr>
            <w:rFonts w:ascii="Arial" w:hAnsi="Arial" w:cs="Arial"/>
            <w:noProof/>
            <w:webHidden/>
          </w:rPr>
          <w:fldChar w:fldCharType="end"/>
        </w:r>
      </w:hyperlink>
    </w:p>
    <w:p w14:paraId="11C26397" w14:textId="155A169B"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29" w:history="1">
        <w:r w:rsidR="00EC0139" w:rsidRPr="00EC0139">
          <w:rPr>
            <w:rStyle w:val="Hyperlink"/>
            <w:rFonts w:ascii="Arial" w:hAnsi="Arial" w:cs="Arial"/>
            <w:noProof/>
          </w:rPr>
          <w:t>4.</w:t>
        </w:r>
        <w:r w:rsidR="00EC0139" w:rsidRPr="00EC0139">
          <w:rPr>
            <w:rFonts w:ascii="Arial" w:eastAsiaTheme="minorEastAsia" w:hAnsi="Arial" w:cs="Arial"/>
            <w:bCs w:val="0"/>
            <w:noProof/>
            <w:kern w:val="2"/>
            <w:lang w:eastAsia="en-AU"/>
            <w14:ligatures w14:val="standardContextual"/>
          </w:rPr>
          <w:tab/>
        </w:r>
        <w:r w:rsidR="00EC0139" w:rsidRPr="00EC0139">
          <w:rPr>
            <w:rStyle w:val="Hyperlink"/>
            <w:rFonts w:ascii="Arial" w:hAnsi="Arial" w:cs="Arial"/>
            <w:noProof/>
          </w:rPr>
          <w:t>Power and Control – Leveling the Playing Field</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_Toc152927929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20</w:t>
        </w:r>
        <w:r w:rsidR="00EC0139" w:rsidRPr="00EC0139">
          <w:rPr>
            <w:rFonts w:ascii="Arial" w:hAnsi="Arial" w:cs="Arial"/>
            <w:noProof/>
            <w:webHidden/>
          </w:rPr>
          <w:fldChar w:fldCharType="end"/>
        </w:r>
      </w:hyperlink>
    </w:p>
    <w:p w14:paraId="69733FDD" w14:textId="7D596470"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30" w:history="1">
        <w:r w:rsidR="00EC0139" w:rsidRPr="00EC0139">
          <w:rPr>
            <w:rStyle w:val="Hyperlink"/>
            <w:rFonts w:ascii="Arial" w:hAnsi="Arial" w:cs="Arial"/>
            <w:noProof/>
          </w:rPr>
          <w:t>5.</w:t>
        </w:r>
        <w:r w:rsidR="00EC0139" w:rsidRPr="00EC0139">
          <w:rPr>
            <w:rFonts w:ascii="Arial" w:eastAsiaTheme="minorEastAsia" w:hAnsi="Arial" w:cs="Arial"/>
            <w:bCs w:val="0"/>
            <w:noProof/>
            <w:kern w:val="2"/>
            <w:lang w:eastAsia="en-AU"/>
            <w14:ligatures w14:val="standardContextual"/>
          </w:rPr>
          <w:tab/>
        </w:r>
        <w:r w:rsidR="00EC0139" w:rsidRPr="00EC0139">
          <w:rPr>
            <w:rStyle w:val="Hyperlink"/>
            <w:rFonts w:ascii="Arial" w:hAnsi="Arial" w:cs="Arial"/>
            <w:noProof/>
          </w:rPr>
          <w:t>Strengthening the Partnership – Data Sovereignty and Trust</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_Toc152927930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21</w:t>
        </w:r>
        <w:r w:rsidR="00EC0139" w:rsidRPr="00EC0139">
          <w:rPr>
            <w:rFonts w:ascii="Arial" w:hAnsi="Arial" w:cs="Arial"/>
            <w:noProof/>
            <w:webHidden/>
          </w:rPr>
          <w:fldChar w:fldCharType="end"/>
        </w:r>
      </w:hyperlink>
    </w:p>
    <w:p w14:paraId="05660157" w14:textId="64A6202A"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31" w:history="1">
        <w:r w:rsidR="00EC0139" w:rsidRPr="00EC0139">
          <w:rPr>
            <w:rStyle w:val="Hyperlink"/>
            <w:rFonts w:ascii="Arial" w:hAnsi="Arial" w:cs="Arial"/>
          </w:rPr>
          <w:t>An Alternative to Business as Usual</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_Toc152927931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23</w:t>
        </w:r>
        <w:r w:rsidR="00EC0139" w:rsidRPr="00EC0139">
          <w:rPr>
            <w:rFonts w:ascii="Arial" w:hAnsi="Arial" w:cs="Arial"/>
            <w:webHidden/>
          </w:rPr>
          <w:fldChar w:fldCharType="end"/>
        </w:r>
      </w:hyperlink>
    </w:p>
    <w:p w14:paraId="354E2A57" w14:textId="584996F2"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32" w:history="1">
        <w:r w:rsidR="00EC0139" w:rsidRPr="00EC0139">
          <w:rPr>
            <w:rStyle w:val="Hyperlink"/>
            <w:rFonts w:ascii="Arial" w:hAnsi="Arial" w:cs="Arial"/>
          </w:rPr>
          <w:t>Conclusion</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_Toc152927932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25</w:t>
        </w:r>
        <w:r w:rsidR="00EC0139" w:rsidRPr="00EC0139">
          <w:rPr>
            <w:rFonts w:ascii="Arial" w:hAnsi="Arial" w:cs="Arial"/>
            <w:webHidden/>
          </w:rPr>
          <w:fldChar w:fldCharType="end"/>
        </w:r>
      </w:hyperlink>
    </w:p>
    <w:p w14:paraId="12BB2D3D" w14:textId="584F5034"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33" w:history="1">
        <w:r w:rsidR="00EC0139" w:rsidRPr="00EC0139">
          <w:rPr>
            <w:rStyle w:val="Hyperlink"/>
            <w:rFonts w:ascii="Arial" w:hAnsi="Arial" w:cs="Arial"/>
          </w:rPr>
          <w:t>Recommendations</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_Toc152927933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26</w:t>
        </w:r>
        <w:r w:rsidR="00EC0139" w:rsidRPr="00EC0139">
          <w:rPr>
            <w:rFonts w:ascii="Arial" w:hAnsi="Arial" w:cs="Arial"/>
            <w:webHidden/>
          </w:rPr>
          <w:fldChar w:fldCharType="end"/>
        </w:r>
      </w:hyperlink>
    </w:p>
    <w:p w14:paraId="31C34AA3" w14:textId="17C34B2F" w:rsidR="00EC0139" w:rsidRPr="00EC0139" w:rsidRDefault="005668FB" w:rsidP="00EC0139">
      <w:pPr>
        <w:pStyle w:val="TOC1"/>
        <w:rPr>
          <w:rFonts w:ascii="Arial" w:eastAsiaTheme="minorEastAsia" w:hAnsi="Arial" w:cs="Arial"/>
          <w:color w:val="auto"/>
          <w:kern w:val="2"/>
          <w:u w:val="none"/>
          <w:lang w:eastAsia="en-AU"/>
          <w14:ligatures w14:val="standardContextual"/>
        </w:rPr>
      </w:pPr>
      <w:hyperlink w:anchor="_Toc152927934" w:history="1">
        <w:r w:rsidR="00EC0139" w:rsidRPr="00EC0139">
          <w:rPr>
            <w:rStyle w:val="Hyperlink"/>
            <w:rFonts w:ascii="Arial" w:hAnsi="Arial" w:cs="Arial"/>
          </w:rPr>
          <w:t>Appendices</w:t>
        </w:r>
        <w:r w:rsidR="00EC0139" w:rsidRPr="00EC0139">
          <w:rPr>
            <w:rFonts w:ascii="Arial" w:hAnsi="Arial" w:cs="Arial"/>
            <w:webHidden/>
          </w:rPr>
          <w:tab/>
        </w:r>
        <w:r w:rsidR="00EC0139" w:rsidRPr="00EC0139">
          <w:rPr>
            <w:rFonts w:ascii="Arial" w:hAnsi="Arial" w:cs="Arial"/>
            <w:webHidden/>
          </w:rPr>
          <w:fldChar w:fldCharType="begin"/>
        </w:r>
        <w:r w:rsidR="00EC0139" w:rsidRPr="00EC0139">
          <w:rPr>
            <w:rFonts w:ascii="Arial" w:hAnsi="Arial" w:cs="Arial"/>
            <w:webHidden/>
          </w:rPr>
          <w:instrText xml:space="preserve"> PAGEREF _Toc152927934 \h </w:instrText>
        </w:r>
        <w:r w:rsidR="00EC0139" w:rsidRPr="00EC0139">
          <w:rPr>
            <w:rFonts w:ascii="Arial" w:hAnsi="Arial" w:cs="Arial"/>
            <w:webHidden/>
          </w:rPr>
        </w:r>
        <w:r w:rsidR="00EC0139" w:rsidRPr="00EC0139">
          <w:rPr>
            <w:rFonts w:ascii="Arial" w:hAnsi="Arial" w:cs="Arial"/>
            <w:webHidden/>
          </w:rPr>
          <w:fldChar w:fldCharType="separate"/>
        </w:r>
        <w:r w:rsidR="00F13681">
          <w:rPr>
            <w:rFonts w:ascii="Arial" w:hAnsi="Arial" w:cs="Arial"/>
            <w:webHidden/>
          </w:rPr>
          <w:t>29</w:t>
        </w:r>
        <w:r w:rsidR="00EC0139" w:rsidRPr="00EC0139">
          <w:rPr>
            <w:rFonts w:ascii="Arial" w:hAnsi="Arial" w:cs="Arial"/>
            <w:webHidden/>
          </w:rPr>
          <w:fldChar w:fldCharType="end"/>
        </w:r>
      </w:hyperlink>
    </w:p>
    <w:p w14:paraId="2C132203" w14:textId="2D3684E0"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35" w:history="1">
        <w:r w:rsidR="00EC0139" w:rsidRPr="00EC0139">
          <w:rPr>
            <w:rStyle w:val="Hyperlink"/>
            <w:rFonts w:ascii="Arial" w:hAnsi="Arial" w:cs="Arial"/>
            <w:noProof/>
          </w:rPr>
          <w:t>Appendix A – ABSTARR Consultants</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_Toc152927935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29</w:t>
        </w:r>
        <w:r w:rsidR="00EC0139" w:rsidRPr="00EC0139">
          <w:rPr>
            <w:rFonts w:ascii="Arial" w:hAnsi="Arial" w:cs="Arial"/>
            <w:noProof/>
            <w:webHidden/>
          </w:rPr>
          <w:fldChar w:fldCharType="end"/>
        </w:r>
      </w:hyperlink>
    </w:p>
    <w:p w14:paraId="750C9BE9" w14:textId="19521B73"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36" w:history="1">
        <w:r w:rsidR="00EC0139" w:rsidRPr="00EC0139">
          <w:rPr>
            <w:rStyle w:val="Hyperlink"/>
            <w:rFonts w:ascii="Arial" w:hAnsi="Arial" w:cs="Arial"/>
            <w:noProof/>
          </w:rPr>
          <w:t>Appendix B – Terminology</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_Toc152927936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29</w:t>
        </w:r>
        <w:r w:rsidR="00EC0139" w:rsidRPr="00EC0139">
          <w:rPr>
            <w:rFonts w:ascii="Arial" w:hAnsi="Arial" w:cs="Arial"/>
            <w:noProof/>
            <w:webHidden/>
          </w:rPr>
          <w:fldChar w:fldCharType="end"/>
        </w:r>
      </w:hyperlink>
    </w:p>
    <w:p w14:paraId="7FC63D24" w14:textId="0C85C1E4"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37" w:history="1">
        <w:r w:rsidR="00EC0139" w:rsidRPr="00EC0139">
          <w:rPr>
            <w:rStyle w:val="Hyperlink"/>
            <w:rFonts w:ascii="Arial" w:hAnsi="Arial" w:cs="Arial"/>
            <w:noProof/>
          </w:rPr>
          <w:t>Appendix C – Interview Guide</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_Toc152927937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31</w:t>
        </w:r>
        <w:r w:rsidR="00EC0139" w:rsidRPr="00EC0139">
          <w:rPr>
            <w:rFonts w:ascii="Arial" w:hAnsi="Arial" w:cs="Arial"/>
            <w:noProof/>
            <w:webHidden/>
          </w:rPr>
          <w:fldChar w:fldCharType="end"/>
        </w:r>
      </w:hyperlink>
    </w:p>
    <w:p w14:paraId="732485E3" w14:textId="02DCB94A"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38" w:history="1">
        <w:r w:rsidR="00EC0139" w:rsidRPr="00EC0139">
          <w:rPr>
            <w:rStyle w:val="Hyperlink"/>
            <w:rFonts w:ascii="Arial" w:hAnsi="Arial" w:cs="Arial"/>
            <w:noProof/>
          </w:rPr>
          <w:t>Appendix D – Online Survey Questions</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_Toc152927938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32</w:t>
        </w:r>
        <w:r w:rsidR="00EC0139" w:rsidRPr="00EC0139">
          <w:rPr>
            <w:rFonts w:ascii="Arial" w:hAnsi="Arial" w:cs="Arial"/>
            <w:noProof/>
            <w:webHidden/>
          </w:rPr>
          <w:fldChar w:fldCharType="end"/>
        </w:r>
      </w:hyperlink>
    </w:p>
    <w:p w14:paraId="5B314063" w14:textId="34D41E25" w:rsidR="00EC0139" w:rsidRPr="00EC0139" w:rsidRDefault="005668FB">
      <w:pPr>
        <w:pStyle w:val="TOC2"/>
        <w:rPr>
          <w:rFonts w:ascii="Arial" w:eastAsiaTheme="minorEastAsia" w:hAnsi="Arial" w:cs="Arial"/>
          <w:bCs w:val="0"/>
          <w:noProof/>
          <w:kern w:val="2"/>
          <w:lang w:eastAsia="en-AU"/>
          <w14:ligatures w14:val="standardContextual"/>
        </w:rPr>
      </w:pPr>
      <w:hyperlink w:anchor="_Toc152927939" w:history="1">
        <w:r w:rsidR="00EC0139" w:rsidRPr="00EC0139">
          <w:rPr>
            <w:rStyle w:val="Hyperlink"/>
            <w:rFonts w:ascii="Arial" w:hAnsi="Arial" w:cs="Arial"/>
            <w:noProof/>
          </w:rPr>
          <w:t>Appendix E – Consultation Communication</w:t>
        </w:r>
        <w:r w:rsidR="00EC0139" w:rsidRPr="00EC0139">
          <w:rPr>
            <w:rFonts w:ascii="Arial" w:hAnsi="Arial" w:cs="Arial"/>
            <w:noProof/>
            <w:webHidden/>
          </w:rPr>
          <w:tab/>
        </w:r>
        <w:r w:rsidR="00EC0139" w:rsidRPr="00EC0139">
          <w:rPr>
            <w:rFonts w:ascii="Arial" w:hAnsi="Arial" w:cs="Arial"/>
            <w:noProof/>
            <w:webHidden/>
          </w:rPr>
          <w:fldChar w:fldCharType="begin"/>
        </w:r>
        <w:r w:rsidR="00EC0139" w:rsidRPr="00EC0139">
          <w:rPr>
            <w:rFonts w:ascii="Arial" w:hAnsi="Arial" w:cs="Arial"/>
            <w:noProof/>
            <w:webHidden/>
          </w:rPr>
          <w:instrText xml:space="preserve"> PAGEREF _Toc152927939 \h </w:instrText>
        </w:r>
        <w:r w:rsidR="00EC0139" w:rsidRPr="00EC0139">
          <w:rPr>
            <w:rFonts w:ascii="Arial" w:hAnsi="Arial" w:cs="Arial"/>
            <w:noProof/>
            <w:webHidden/>
          </w:rPr>
        </w:r>
        <w:r w:rsidR="00EC0139" w:rsidRPr="00EC0139">
          <w:rPr>
            <w:rFonts w:ascii="Arial" w:hAnsi="Arial" w:cs="Arial"/>
            <w:noProof/>
            <w:webHidden/>
          </w:rPr>
          <w:fldChar w:fldCharType="separate"/>
        </w:r>
        <w:r w:rsidR="00F13681">
          <w:rPr>
            <w:rFonts w:ascii="Arial" w:hAnsi="Arial" w:cs="Arial"/>
            <w:noProof/>
            <w:webHidden/>
          </w:rPr>
          <w:t>32</w:t>
        </w:r>
        <w:r w:rsidR="00EC0139" w:rsidRPr="00EC0139">
          <w:rPr>
            <w:rFonts w:ascii="Arial" w:hAnsi="Arial" w:cs="Arial"/>
            <w:noProof/>
            <w:webHidden/>
          </w:rPr>
          <w:fldChar w:fldCharType="end"/>
        </w:r>
      </w:hyperlink>
    </w:p>
    <w:p w14:paraId="3ED2BB23" w14:textId="77777777" w:rsidR="00EC0139" w:rsidRDefault="00B836FF" w:rsidP="005D4361">
      <w:pPr>
        <w:pStyle w:val="Heading1"/>
        <w:numPr>
          <w:ilvl w:val="0"/>
          <w:numId w:val="0"/>
        </w:numPr>
        <w:rPr>
          <w:b w:val="0"/>
          <w:noProof/>
          <w:sz w:val="14"/>
          <w:szCs w:val="14"/>
          <w:u w:val="single"/>
        </w:rPr>
      </w:pPr>
      <w:r w:rsidRPr="00EC0139">
        <w:rPr>
          <w:rFonts w:ascii="Arial" w:hAnsi="Arial" w:cs="Arial"/>
          <w:b w:val="0"/>
          <w:noProof/>
          <w:sz w:val="14"/>
          <w:szCs w:val="14"/>
          <w:u w:val="single"/>
        </w:rPr>
        <w:fldChar w:fldCharType="end"/>
      </w:r>
      <w:bookmarkStart w:id="5" w:name="_Toc136621262"/>
      <w:bookmarkStart w:id="6" w:name="_Toc152927914"/>
      <w:bookmarkStart w:id="7" w:name="_Toc60934292"/>
    </w:p>
    <w:p w14:paraId="0C83A75D" w14:textId="77777777" w:rsidR="00EC0139" w:rsidRDefault="00EC0139">
      <w:pPr>
        <w:spacing w:before="0" w:after="160" w:line="259" w:lineRule="auto"/>
        <w:jc w:val="left"/>
        <w:rPr>
          <w:rFonts w:ascii="Quicksand Bold" w:hAnsi="Quicksand Bold" w:cs="Quicksand Bold"/>
          <w:bCs/>
          <w:noProof/>
          <w:color w:val="1C479E"/>
          <w:sz w:val="14"/>
          <w:szCs w:val="14"/>
          <w:u w:val="single"/>
          <w:lang w:val="en-US"/>
        </w:rPr>
      </w:pPr>
      <w:r>
        <w:rPr>
          <w:b/>
          <w:noProof/>
          <w:sz w:val="14"/>
          <w:szCs w:val="14"/>
          <w:u w:val="single"/>
        </w:rPr>
        <w:br w:type="page"/>
      </w:r>
    </w:p>
    <w:p w14:paraId="0E59A5FA" w14:textId="356205C2" w:rsidR="00D216E3" w:rsidRPr="00BD43ED" w:rsidRDefault="00D216E3" w:rsidP="005D4361">
      <w:pPr>
        <w:pStyle w:val="Heading1"/>
        <w:numPr>
          <w:ilvl w:val="0"/>
          <w:numId w:val="0"/>
        </w:numPr>
        <w:rPr>
          <w:rFonts w:ascii="Arial" w:hAnsi="Arial" w:cs="Arial"/>
          <w:sz w:val="36"/>
          <w:szCs w:val="36"/>
        </w:rPr>
      </w:pPr>
      <w:r w:rsidRPr="00BD43ED">
        <w:rPr>
          <w:rFonts w:ascii="Arial" w:hAnsi="Arial" w:cs="Arial"/>
          <w:sz w:val="36"/>
          <w:szCs w:val="36"/>
        </w:rPr>
        <w:lastRenderedPageBreak/>
        <w:t>Acknowledgement</w:t>
      </w:r>
      <w:bookmarkEnd w:id="5"/>
      <w:bookmarkEnd w:id="6"/>
    </w:p>
    <w:p w14:paraId="20410FAF" w14:textId="03970A34" w:rsidR="00D216E3" w:rsidRPr="008E2983" w:rsidRDefault="00D216E3" w:rsidP="6A6E1E75">
      <w:pPr>
        <w:spacing w:line="276" w:lineRule="auto"/>
      </w:pPr>
      <w:r w:rsidRPr="008E2983">
        <w:t>ABSTARR Consulting acknowledges the Sovereign Owners of country throughout Australia and pays respect and recognises the contributions from Elders past and present. We proudly acknowledge the sovereignty, strength</w:t>
      </w:r>
      <w:r w:rsidR="00CA0F74" w:rsidRPr="008E2983">
        <w:t>,</w:t>
      </w:r>
      <w:r w:rsidRPr="008E2983">
        <w:t xml:space="preserve"> and resilience of Aboriginal and Torres Strait Islander peoples as the world’s oldest living culture and the contribution of generations of leaders who have fought tirelessly for the rights of </w:t>
      </w:r>
      <w:r w:rsidR="004110A9" w:rsidRPr="008E2983">
        <w:t>First Nations</w:t>
      </w:r>
      <w:r w:rsidRPr="008E2983">
        <w:t xml:space="preserve"> people and communities. </w:t>
      </w:r>
    </w:p>
    <w:p w14:paraId="5D796FA6" w14:textId="77777777" w:rsidR="00176693" w:rsidRPr="008E2983" w:rsidRDefault="00D216E3" w:rsidP="6A6E1E75">
      <w:pPr>
        <w:spacing w:line="276" w:lineRule="auto"/>
      </w:pPr>
      <w:r w:rsidRPr="008E2983">
        <w:t xml:space="preserve">We recognise the intergenerational consequences of colonisation, dispossession, child removal and other discriminatory government policies and acknowledge that the impacts and structures of colonisation still exist today. </w:t>
      </w:r>
    </w:p>
    <w:p w14:paraId="28B52C65" w14:textId="77777777" w:rsidR="00E43EE8" w:rsidRPr="008E2983" w:rsidRDefault="00E43EE8">
      <w:pPr>
        <w:spacing w:before="0" w:after="160" w:line="259" w:lineRule="auto"/>
        <w:jc w:val="left"/>
        <w:rPr>
          <w:sz w:val="32"/>
          <w:szCs w:val="32"/>
        </w:rPr>
      </w:pPr>
      <w:r w:rsidRPr="008E2983">
        <w:rPr>
          <w:sz w:val="32"/>
          <w:szCs w:val="32"/>
        </w:rPr>
        <w:br w:type="page"/>
      </w:r>
    </w:p>
    <w:p w14:paraId="7BE2F844" w14:textId="25E52FDE" w:rsidR="00B836FF" w:rsidRPr="008E2983" w:rsidRDefault="00D316BC" w:rsidP="63AC42A6">
      <w:pPr>
        <w:pStyle w:val="Heading1"/>
        <w:numPr>
          <w:ilvl w:val="0"/>
          <w:numId w:val="0"/>
        </w:numPr>
        <w:rPr>
          <w:rFonts w:ascii="Arial" w:hAnsi="Arial" w:cs="Arial"/>
          <w:sz w:val="36"/>
          <w:szCs w:val="36"/>
        </w:rPr>
      </w:pPr>
      <w:bookmarkStart w:id="8" w:name="_Toc152927915"/>
      <w:r w:rsidRPr="008E2983">
        <w:rPr>
          <w:rFonts w:ascii="Arial" w:hAnsi="Arial" w:cs="Arial"/>
          <w:sz w:val="36"/>
          <w:szCs w:val="36"/>
        </w:rPr>
        <w:lastRenderedPageBreak/>
        <w:t>Executive Summary</w:t>
      </w:r>
      <w:bookmarkEnd w:id="8"/>
      <w:r w:rsidR="00F924F8" w:rsidRPr="008E2983">
        <w:rPr>
          <w:rFonts w:ascii="Arial" w:hAnsi="Arial" w:cs="Arial"/>
          <w:sz w:val="36"/>
          <w:szCs w:val="36"/>
        </w:rPr>
        <w:t xml:space="preserve"> </w:t>
      </w:r>
    </w:p>
    <w:p w14:paraId="38C11A95" w14:textId="5459440F" w:rsidR="00B71781" w:rsidRPr="008E2983" w:rsidRDefault="00B71781" w:rsidP="6A6E1E75">
      <w:bookmarkStart w:id="9" w:name="_Toc136621265"/>
      <w:r w:rsidRPr="008E2983">
        <w:t xml:space="preserve">In March 2019, a formal Partnership Agreement on Closing the Gap (the Partnership Agreement) was established between the Commonwealth, State and </w:t>
      </w:r>
      <w:r w:rsidR="00081E55" w:rsidRPr="008E2983">
        <w:t>Territor</w:t>
      </w:r>
      <w:r w:rsidR="00081E55">
        <w:t>ies</w:t>
      </w:r>
      <w:r w:rsidR="00134B1C">
        <w:t xml:space="preserve"> and</w:t>
      </w:r>
      <w:r w:rsidR="003E3820">
        <w:t xml:space="preserve"> </w:t>
      </w:r>
      <w:r w:rsidR="003E3820" w:rsidRPr="008E2983">
        <w:t>the Australian Local Government Association</w:t>
      </w:r>
      <w:r w:rsidR="00051363">
        <w:t xml:space="preserve"> </w:t>
      </w:r>
      <w:r w:rsidR="005A53E6">
        <w:t xml:space="preserve">(government parties) </w:t>
      </w:r>
      <w:r w:rsidR="003E3820">
        <w:t>and</w:t>
      </w:r>
      <w:r w:rsidRPr="008E2983">
        <w:t xml:space="preserve"> the Coalition of Aboriginal and Torres Strait Islander Peak Organisations </w:t>
      </w:r>
      <w:r w:rsidR="004A0AD1">
        <w:t>(</w:t>
      </w:r>
      <w:r w:rsidR="00CF08AA">
        <w:t>the Peaks</w:t>
      </w:r>
      <w:r w:rsidR="004A0AD1">
        <w:t>).</w:t>
      </w:r>
    </w:p>
    <w:p w14:paraId="46703ABE" w14:textId="3C98ABD3" w:rsidR="000D7C7A" w:rsidRPr="008E2983" w:rsidRDefault="000D7C7A" w:rsidP="6A6E1E75">
      <w:r w:rsidRPr="008E2983">
        <w:t xml:space="preserve">Under the terms of the Partnership Agreement, an annual Partnership Health Check </w:t>
      </w:r>
      <w:r w:rsidR="00C61A4F" w:rsidRPr="008E2983">
        <w:t xml:space="preserve">(Health Check) </w:t>
      </w:r>
      <w:r w:rsidRPr="008E2983">
        <w:t xml:space="preserve">is to be completed against </w:t>
      </w:r>
      <w:r w:rsidR="00446019" w:rsidRPr="008E2983">
        <w:t xml:space="preserve">Partnership Success Indicators </w:t>
      </w:r>
      <w:r w:rsidRPr="008E2983">
        <w:t>set by the parties, which are broadly related to the principles of shared decision-making, equal participation and Aboriginal and Torres Strait Islander agency.</w:t>
      </w:r>
      <w:r w:rsidR="00C2634A">
        <w:t xml:space="preserve"> </w:t>
      </w:r>
      <w:r w:rsidR="00D33AAD">
        <w:t>The Partnership</w:t>
      </w:r>
      <w:r w:rsidR="00261B81">
        <w:t xml:space="preserve"> Agreement</w:t>
      </w:r>
      <w:r w:rsidR="00D33AAD">
        <w:t xml:space="preserve"> has since been superseded by the National Agreement</w:t>
      </w:r>
      <w:r w:rsidR="00B74933">
        <w:t xml:space="preserve"> on Closing the Gap (National Agreement)</w:t>
      </w:r>
      <w:r w:rsidR="00D33AAD">
        <w:t xml:space="preserve">. </w:t>
      </w:r>
      <w:r w:rsidR="00261B81">
        <w:t>T</w:t>
      </w:r>
      <w:r w:rsidR="00D33AAD">
        <w:t>he</w:t>
      </w:r>
      <w:r w:rsidR="00637659">
        <w:t xml:space="preserve"> National Agreement </w:t>
      </w:r>
      <w:r w:rsidR="006B40E7">
        <w:t>maintains</w:t>
      </w:r>
      <w:r w:rsidR="00637659">
        <w:t xml:space="preserve"> the</w:t>
      </w:r>
      <w:r w:rsidR="00D33AAD">
        <w:t xml:space="preserve"> commitment to </w:t>
      </w:r>
      <w:r w:rsidR="00261B81">
        <w:t>an</w:t>
      </w:r>
      <w:r w:rsidR="00D33AAD">
        <w:t xml:space="preserve"> Annual Partnership Health Check</w:t>
      </w:r>
      <w:r w:rsidR="00637659">
        <w:t>.</w:t>
      </w:r>
    </w:p>
    <w:p w14:paraId="083893D6" w14:textId="28CEA850" w:rsidR="006E3BC2" w:rsidRPr="008E2983" w:rsidRDefault="009A387A" w:rsidP="6A6E1E75">
      <w:r w:rsidRPr="008E2983">
        <w:t xml:space="preserve">This report presents the evidence and findings of the Health Check </w:t>
      </w:r>
      <w:r w:rsidR="00702B6C" w:rsidRPr="008E2983">
        <w:t>for 2022–</w:t>
      </w:r>
      <w:r w:rsidRPr="008E2983">
        <w:t>202</w:t>
      </w:r>
      <w:r w:rsidR="006E3BC2" w:rsidRPr="008E2983">
        <w:t>3</w:t>
      </w:r>
      <w:r w:rsidRPr="008E2983">
        <w:t xml:space="preserve">. This Health Check was prepared by ABSTARR Consulting Pty Ltd </w:t>
      </w:r>
      <w:r w:rsidR="007F6D14" w:rsidRPr="008E2983">
        <w:t>as an independent reviewer</w:t>
      </w:r>
      <w:r w:rsidRPr="008E2983">
        <w:t xml:space="preserve">. </w:t>
      </w:r>
    </w:p>
    <w:p w14:paraId="27079F44" w14:textId="422A58E3" w:rsidR="00A30E40" w:rsidRPr="008E2983" w:rsidRDefault="009A387A" w:rsidP="6A6E1E75">
      <w:r w:rsidRPr="008E2983">
        <w:t xml:space="preserve">A three-phase methodology informed </w:t>
      </w:r>
      <w:r w:rsidR="004E6463">
        <w:t>this</w:t>
      </w:r>
      <w:r w:rsidR="004E6463" w:rsidRPr="008E2983">
        <w:t xml:space="preserve"> </w:t>
      </w:r>
      <w:r w:rsidR="000F15B6">
        <w:t xml:space="preserve">Health Check of the </w:t>
      </w:r>
      <w:r w:rsidR="004E6463">
        <w:t>Partnership</w:t>
      </w:r>
      <w:r w:rsidRPr="008E2983">
        <w:t>, including data collection through multiple data collection tools, thematic analysis of key findings, and</w:t>
      </w:r>
      <w:r w:rsidR="00554B06">
        <w:t xml:space="preserve"> </w:t>
      </w:r>
      <w:r w:rsidR="00C42393">
        <w:t xml:space="preserve">three key questions </w:t>
      </w:r>
      <w:r w:rsidR="004E6463">
        <w:t xml:space="preserve">developed with the </w:t>
      </w:r>
      <w:r w:rsidR="00442263">
        <w:t>Secretariat</w:t>
      </w:r>
      <w:r w:rsidR="004E6463">
        <w:t xml:space="preserve"> </w:t>
      </w:r>
      <w:r w:rsidR="005C57EC">
        <w:t>for</w:t>
      </w:r>
      <w:r w:rsidR="004E6463">
        <w:t xml:space="preserve"> the Peaks </w:t>
      </w:r>
      <w:r w:rsidR="00560CBE">
        <w:t>which</w:t>
      </w:r>
      <w:r w:rsidR="004E6463">
        <w:t xml:space="preserve"> </w:t>
      </w:r>
      <w:r w:rsidR="00560CBE">
        <w:t>underscore the framing of this report.</w:t>
      </w:r>
      <w:r w:rsidRPr="008E2983">
        <w:t xml:space="preserve"> </w:t>
      </w:r>
      <w:r w:rsidR="00304FFC" w:rsidRPr="008E2983">
        <w:t>Data collection tools included:</w:t>
      </w:r>
    </w:p>
    <w:p w14:paraId="0EEF86F1" w14:textId="16B4C206" w:rsidR="00C24B33" w:rsidRPr="008E2983" w:rsidRDefault="00C24B33" w:rsidP="6A6E1E75">
      <w:pPr>
        <w:pStyle w:val="ListParagraph"/>
        <w:numPr>
          <w:ilvl w:val="0"/>
          <w:numId w:val="39"/>
        </w:numPr>
        <w:ind w:left="426"/>
      </w:pPr>
      <w:r w:rsidRPr="008E2983">
        <w:t>A high-level desktop review</w:t>
      </w:r>
    </w:p>
    <w:p w14:paraId="285AC5B5" w14:textId="7B63764E" w:rsidR="00C24B33" w:rsidRPr="008E2983" w:rsidRDefault="00304FFC" w:rsidP="6A6E1E75">
      <w:pPr>
        <w:pStyle w:val="ListParagraph"/>
        <w:numPr>
          <w:ilvl w:val="0"/>
          <w:numId w:val="39"/>
        </w:numPr>
        <w:ind w:left="426"/>
      </w:pPr>
      <w:r w:rsidRPr="008E2983">
        <w:t>A s</w:t>
      </w:r>
      <w:r w:rsidR="00C24B33" w:rsidRPr="008E2983">
        <w:t xml:space="preserve">urvey </w:t>
      </w:r>
      <w:r w:rsidRPr="008E2983">
        <w:t>open to</w:t>
      </w:r>
      <w:r w:rsidR="00C24B33" w:rsidRPr="008E2983">
        <w:t xml:space="preserve"> all </w:t>
      </w:r>
      <w:r w:rsidRPr="008E2983">
        <w:t>members of the Partnership</w:t>
      </w:r>
    </w:p>
    <w:p w14:paraId="39C4AAFF" w14:textId="77777777" w:rsidR="00383367" w:rsidRPr="008E2983" w:rsidRDefault="000813EC" w:rsidP="6A6E1E75">
      <w:pPr>
        <w:pStyle w:val="ListParagraph"/>
        <w:numPr>
          <w:ilvl w:val="0"/>
          <w:numId w:val="39"/>
        </w:numPr>
        <w:ind w:left="426"/>
      </w:pPr>
      <w:r w:rsidRPr="008E2983">
        <w:t xml:space="preserve">Sixteen hours of facilitated semi-structured </w:t>
      </w:r>
      <w:r w:rsidR="009F0976" w:rsidRPr="008E2983">
        <w:t>interviews with Partnership members</w:t>
      </w:r>
    </w:p>
    <w:p w14:paraId="0D116554" w14:textId="68921C8B" w:rsidR="00383367" w:rsidRPr="008E2983" w:rsidRDefault="00383367" w:rsidP="6A6E1E75">
      <w:pPr>
        <w:pStyle w:val="ListParagraph"/>
        <w:numPr>
          <w:ilvl w:val="0"/>
          <w:numId w:val="39"/>
        </w:numPr>
        <w:ind w:left="426"/>
      </w:pPr>
      <w:r w:rsidRPr="008E2983">
        <w:t>A</w:t>
      </w:r>
      <w:r w:rsidR="001715AA" w:rsidRPr="008E2983">
        <w:t xml:space="preserve">dditional data </w:t>
      </w:r>
      <w:r w:rsidR="00562F53" w:rsidRPr="008E2983">
        <w:t xml:space="preserve">was </w:t>
      </w:r>
      <w:r w:rsidR="001715AA" w:rsidRPr="008E2983">
        <w:t xml:space="preserve">collected as part of </w:t>
      </w:r>
      <w:r w:rsidR="00D307F7">
        <w:t xml:space="preserve">project </w:t>
      </w:r>
      <w:r w:rsidR="00066FC4" w:rsidRPr="008E2983">
        <w:t>governance meetings</w:t>
      </w:r>
      <w:r w:rsidR="00562F53" w:rsidRPr="008E2983">
        <w:t xml:space="preserve">. </w:t>
      </w:r>
    </w:p>
    <w:p w14:paraId="377AEE33" w14:textId="77777777" w:rsidR="00B2042C" w:rsidRPr="008E2983" w:rsidRDefault="00327CCB" w:rsidP="005B6236">
      <w:r w:rsidRPr="008E2983">
        <w:t>Overall</w:t>
      </w:r>
      <w:r w:rsidR="009A387A" w:rsidRPr="008E2983">
        <w:t>,</w:t>
      </w:r>
      <w:r w:rsidR="000813EC" w:rsidRPr="008E2983">
        <w:t xml:space="preserve"> data was collected in five stages</w:t>
      </w:r>
      <w:r w:rsidR="00792DC1" w:rsidRPr="008E2983">
        <w:t>,</w:t>
      </w:r>
      <w:r w:rsidR="000813EC" w:rsidRPr="008E2983">
        <w:t xml:space="preserve"> and highlighted that</w:t>
      </w:r>
      <w:r w:rsidR="009A387A" w:rsidRPr="008E2983">
        <w:t xml:space="preserve"> </w:t>
      </w:r>
      <w:r w:rsidRPr="008E2983">
        <w:t>there is continued commitment</w:t>
      </w:r>
      <w:r w:rsidR="009A387A" w:rsidRPr="008E2983">
        <w:t xml:space="preserve"> from </w:t>
      </w:r>
      <w:r w:rsidR="00BD32D8" w:rsidRPr="008E2983">
        <w:t>all</w:t>
      </w:r>
      <w:r w:rsidR="009A387A" w:rsidRPr="008E2983">
        <w:t xml:space="preserve"> </w:t>
      </w:r>
      <w:r w:rsidR="00DF6527" w:rsidRPr="008E2983">
        <w:t>P</w:t>
      </w:r>
      <w:r w:rsidR="009A387A" w:rsidRPr="008E2983">
        <w:t xml:space="preserve">arties that the Partnership is </w:t>
      </w:r>
      <w:r w:rsidR="003A587C" w:rsidRPr="008E2983">
        <w:t>important</w:t>
      </w:r>
      <w:r w:rsidR="00C61A4F" w:rsidRPr="008E2983">
        <w:t>, valued</w:t>
      </w:r>
      <w:r w:rsidR="003A587C" w:rsidRPr="008E2983">
        <w:t xml:space="preserve"> and progressing</w:t>
      </w:r>
      <w:r w:rsidR="000813EC" w:rsidRPr="008E2983">
        <w:t xml:space="preserve">. However, </w:t>
      </w:r>
      <w:r w:rsidR="0096353C" w:rsidRPr="008E2983">
        <w:t>a number of</w:t>
      </w:r>
      <w:r w:rsidR="009A387A" w:rsidRPr="008E2983">
        <w:t xml:space="preserve"> opportunities</w:t>
      </w:r>
      <w:r w:rsidR="00B2042C" w:rsidRPr="008E2983">
        <w:t xml:space="preserve"> were</w:t>
      </w:r>
      <w:r w:rsidR="00240422" w:rsidRPr="008E2983">
        <w:t xml:space="preserve"> identified</w:t>
      </w:r>
      <w:r w:rsidR="009A387A" w:rsidRPr="008E2983">
        <w:t xml:space="preserve"> </w:t>
      </w:r>
      <w:r w:rsidR="00786D83" w:rsidRPr="008E2983">
        <w:t xml:space="preserve">to </w:t>
      </w:r>
      <w:r w:rsidR="009A387A" w:rsidRPr="008E2983">
        <w:t>further</w:t>
      </w:r>
      <w:r w:rsidR="0096353C" w:rsidRPr="008E2983">
        <w:t xml:space="preserve"> </w:t>
      </w:r>
      <w:r w:rsidR="00DF6527" w:rsidRPr="008E2983">
        <w:t>strengthen</w:t>
      </w:r>
      <w:r w:rsidR="009A387A" w:rsidRPr="008E2983">
        <w:t xml:space="preserve"> key aspects of the Partnership, particularly </w:t>
      </w:r>
      <w:r w:rsidR="00BE0A99" w:rsidRPr="008E2983">
        <w:t xml:space="preserve">in </w:t>
      </w:r>
      <w:r w:rsidR="006B0AB1" w:rsidRPr="008E2983">
        <w:t xml:space="preserve">enabling </w:t>
      </w:r>
      <w:r w:rsidR="00BE0A99" w:rsidRPr="008E2983">
        <w:t>local actions</w:t>
      </w:r>
      <w:r w:rsidR="0096353C" w:rsidRPr="008E2983">
        <w:t>,</w:t>
      </w:r>
      <w:r w:rsidR="00240422" w:rsidRPr="008E2983">
        <w:t xml:space="preserve"> </w:t>
      </w:r>
      <w:r w:rsidR="000813EC" w:rsidRPr="008E2983">
        <w:t xml:space="preserve">partnership </w:t>
      </w:r>
      <w:r w:rsidR="00240422" w:rsidRPr="008E2983">
        <w:t xml:space="preserve">power imbalances, </w:t>
      </w:r>
      <w:r w:rsidR="001E03F9" w:rsidRPr="008E2983">
        <w:t>and capacity</w:t>
      </w:r>
      <w:r w:rsidR="0096353C" w:rsidRPr="008E2983">
        <w:t xml:space="preserve"> </w:t>
      </w:r>
      <w:r w:rsidR="00243E3A" w:rsidRPr="008E2983">
        <w:t xml:space="preserve">in terms of </w:t>
      </w:r>
      <w:r w:rsidR="000813EC" w:rsidRPr="008E2983">
        <w:t xml:space="preserve">time, </w:t>
      </w:r>
      <w:r w:rsidR="00B2042C" w:rsidRPr="008E2983">
        <w:t xml:space="preserve">resourcing, </w:t>
      </w:r>
      <w:r w:rsidR="00DE7E5D" w:rsidRPr="008E2983">
        <w:t>measures</w:t>
      </w:r>
      <w:r w:rsidR="000813EC" w:rsidRPr="008E2983">
        <w:t xml:space="preserve"> </w:t>
      </w:r>
      <w:r w:rsidR="00DE7E5D" w:rsidRPr="008E2983">
        <w:t xml:space="preserve">and place-based </w:t>
      </w:r>
      <w:r w:rsidR="000813EC" w:rsidRPr="008E2983">
        <w:t>approaches</w:t>
      </w:r>
      <w:r w:rsidR="00243E3A" w:rsidRPr="008E2983">
        <w:t>.</w:t>
      </w:r>
      <w:r w:rsidR="006A1B26" w:rsidRPr="008E2983">
        <w:t xml:space="preserve"> </w:t>
      </w:r>
    </w:p>
    <w:p w14:paraId="6500A495" w14:textId="57266278" w:rsidR="000D7912" w:rsidRPr="008E2983" w:rsidRDefault="0031724F" w:rsidP="005B6236">
      <w:r w:rsidRPr="008E2983">
        <w:t>Whilst it is</w:t>
      </w:r>
      <w:r w:rsidR="00B54B96" w:rsidRPr="008E2983">
        <w:t xml:space="preserve"> broadly acknowledged that </w:t>
      </w:r>
      <w:r w:rsidR="0056384F" w:rsidRPr="008E2983">
        <w:t>the Partnership has improved coh</w:t>
      </w:r>
      <w:r w:rsidR="00357AA4" w:rsidRPr="008E2983">
        <w:t>esion and networking</w:t>
      </w:r>
      <w:r w:rsidR="00B54B96" w:rsidRPr="008E2983">
        <w:t xml:space="preserve">, </w:t>
      </w:r>
      <w:r w:rsidR="009A387A" w:rsidRPr="008E2983">
        <w:t>there</w:t>
      </w:r>
      <w:r w:rsidRPr="008E2983">
        <w:t xml:space="preserve"> are concerns raised that </w:t>
      </w:r>
      <w:r w:rsidR="006A1B26" w:rsidRPr="008E2983">
        <w:t>the p</w:t>
      </w:r>
      <w:r w:rsidR="00357AA4" w:rsidRPr="008E2983">
        <w:t>ractices</w:t>
      </w:r>
      <w:r w:rsidR="009A387A" w:rsidRPr="008E2983">
        <w:t xml:space="preserve"> of </w:t>
      </w:r>
      <w:r w:rsidR="00004F08" w:rsidRPr="008E2983">
        <w:t>sharing, trust, transparency</w:t>
      </w:r>
      <w:r w:rsidR="00492E89" w:rsidRPr="008E2983">
        <w:t xml:space="preserve"> </w:t>
      </w:r>
      <w:r w:rsidR="006A1B26" w:rsidRPr="008E2983">
        <w:t>needs to be improved</w:t>
      </w:r>
      <w:r w:rsidRPr="008E2983">
        <w:t>.</w:t>
      </w:r>
      <w:r w:rsidR="00360973" w:rsidRPr="008E2983">
        <w:t xml:space="preserve"> </w:t>
      </w:r>
      <w:r w:rsidR="00DF07B5" w:rsidRPr="008E2983">
        <w:t>The need to address power imbalances between the Parties</w:t>
      </w:r>
      <w:r w:rsidR="00C65F58" w:rsidRPr="008E2983">
        <w:t xml:space="preserve"> - </w:t>
      </w:r>
      <w:r w:rsidR="00DF07B5" w:rsidRPr="008E2983">
        <w:t>requir</w:t>
      </w:r>
      <w:r w:rsidR="009834F5" w:rsidRPr="008E2983">
        <w:t>ing</w:t>
      </w:r>
      <w:r w:rsidR="00DF07B5" w:rsidRPr="008E2983">
        <w:t xml:space="preserve"> open and respectful discussion, accountability and ongoing action</w:t>
      </w:r>
      <w:r w:rsidR="00C65F58" w:rsidRPr="008E2983">
        <w:t xml:space="preserve"> </w:t>
      </w:r>
      <w:r w:rsidR="00B2042C" w:rsidRPr="008E2983">
        <w:t>–</w:t>
      </w:r>
      <w:r w:rsidR="00DF07B5" w:rsidRPr="008E2983">
        <w:t xml:space="preserve"> </w:t>
      </w:r>
      <w:r w:rsidR="00B2042C" w:rsidRPr="008E2983">
        <w:t xml:space="preserve">this </w:t>
      </w:r>
      <w:r w:rsidR="00DF07B5" w:rsidRPr="008E2983">
        <w:t>was h</w:t>
      </w:r>
      <w:r w:rsidR="00696047" w:rsidRPr="008E2983">
        <w:t xml:space="preserve">ighlighted in </w:t>
      </w:r>
      <w:r w:rsidR="00DF07B5" w:rsidRPr="008E2983">
        <w:t xml:space="preserve">both </w:t>
      </w:r>
      <w:r w:rsidR="00696047" w:rsidRPr="008E2983">
        <w:t>the 2020</w:t>
      </w:r>
      <w:r w:rsidR="00DF07B5" w:rsidRPr="008E2983">
        <w:t xml:space="preserve"> and</w:t>
      </w:r>
      <w:r w:rsidR="00696047" w:rsidRPr="008E2983">
        <w:t xml:space="preserve"> 2021 </w:t>
      </w:r>
      <w:r w:rsidR="00DF07B5" w:rsidRPr="008E2983">
        <w:t>Health Check R</w:t>
      </w:r>
      <w:r w:rsidR="00696047" w:rsidRPr="008E2983">
        <w:t>eport</w:t>
      </w:r>
      <w:r w:rsidR="00DF07B5" w:rsidRPr="008E2983">
        <w:t>s</w:t>
      </w:r>
      <w:r w:rsidR="00696047" w:rsidRPr="008E2983">
        <w:t>, and</w:t>
      </w:r>
      <w:r w:rsidR="00DF07B5" w:rsidRPr="008E2983">
        <w:t xml:space="preserve"> again </w:t>
      </w:r>
      <w:r w:rsidR="00696047" w:rsidRPr="008E2983">
        <w:t>by the Partnership brokers in 2022</w:t>
      </w:r>
      <w:r w:rsidR="0AA40B75" w:rsidRPr="008E2983">
        <w:t>.</w:t>
      </w:r>
      <w:r w:rsidR="009A387A" w:rsidRPr="008E2983">
        <w:t xml:space="preserve"> </w:t>
      </w:r>
      <w:r w:rsidR="00B2042C" w:rsidRPr="008E2983">
        <w:t xml:space="preserve"> </w:t>
      </w:r>
      <w:r w:rsidR="00224148" w:rsidRPr="008E2983">
        <w:t xml:space="preserve">As formerly </w:t>
      </w:r>
      <w:r w:rsidR="00703DD2" w:rsidRPr="008E2983">
        <w:t>stated</w:t>
      </w:r>
      <w:r w:rsidR="00224148" w:rsidRPr="008E2983">
        <w:t xml:space="preserve"> by ABSTARR Consulting</w:t>
      </w:r>
      <w:r w:rsidR="00B2042C" w:rsidRPr="008E2983">
        <w:t>,</w:t>
      </w:r>
      <w:r w:rsidR="00224148" w:rsidRPr="008E2983">
        <w:t xml:space="preserve"> t</w:t>
      </w:r>
      <w:r w:rsidR="009E441E" w:rsidRPr="008E2983">
        <w:t xml:space="preserve">his </w:t>
      </w:r>
      <w:r w:rsidR="00004F08" w:rsidRPr="008E2983">
        <w:t>will</w:t>
      </w:r>
      <w:r w:rsidR="009A387A" w:rsidRPr="008E2983">
        <w:t xml:space="preserve"> </w:t>
      </w:r>
      <w:r w:rsidR="009E441E" w:rsidRPr="008E2983">
        <w:t>continue to</w:t>
      </w:r>
      <w:r w:rsidR="009A387A" w:rsidRPr="008E2983">
        <w:t xml:space="preserve"> remain a barrier to the success and full realisation of the Partnership</w:t>
      </w:r>
      <w:r w:rsidR="00D609D0" w:rsidRPr="008E2983">
        <w:t xml:space="preserve"> and the progress towards the Closing the Gap targets</w:t>
      </w:r>
      <w:r w:rsidR="007374C9" w:rsidRPr="008E2983">
        <w:t>.</w:t>
      </w:r>
      <w:r w:rsidR="009A387A" w:rsidRPr="008E2983">
        <w:t xml:space="preserve"> </w:t>
      </w:r>
    </w:p>
    <w:p w14:paraId="7573DD0F" w14:textId="37A78FA4" w:rsidR="009A387A" w:rsidRPr="008E2983" w:rsidRDefault="009A387A" w:rsidP="6A6E1E75">
      <w:pPr>
        <w:rPr>
          <w:rFonts w:ascii="Calibri" w:eastAsia="Calibri" w:hAnsi="Calibri" w:cs="Calibri"/>
          <w:color w:val="000000" w:themeColor="text1"/>
          <w:sz w:val="24"/>
          <w:szCs w:val="24"/>
        </w:rPr>
      </w:pPr>
      <w:r w:rsidRPr="008E2983">
        <w:lastRenderedPageBreak/>
        <w:t xml:space="preserve">The transition </w:t>
      </w:r>
      <w:r w:rsidR="002C310E">
        <w:t>over the term of the</w:t>
      </w:r>
      <w:r w:rsidRPr="008E2983">
        <w:t xml:space="preserve"> National Agreement</w:t>
      </w:r>
      <w:r w:rsidR="004E21CB">
        <w:t xml:space="preserve"> </w:t>
      </w:r>
      <w:r w:rsidR="00253ABD">
        <w:t>which was first negotiated in 2019</w:t>
      </w:r>
      <w:r w:rsidR="008C02F0">
        <w:t xml:space="preserve"> has seen the</w:t>
      </w:r>
      <w:r w:rsidRPr="008E2983">
        <w:t xml:space="preserve"> </w:t>
      </w:r>
      <w:r w:rsidR="008C02F0" w:rsidRPr="008E2983">
        <w:t>implement</w:t>
      </w:r>
      <w:r w:rsidR="008C02F0">
        <w:t>ation</w:t>
      </w:r>
      <w:r w:rsidR="00CA4E3D">
        <w:t xml:space="preserve"> of</w:t>
      </w:r>
      <w:r w:rsidR="008C02F0" w:rsidRPr="008E2983">
        <w:t xml:space="preserve"> </w:t>
      </w:r>
      <w:r w:rsidRPr="008E2983">
        <w:t>a new</w:t>
      </w:r>
      <w:r w:rsidR="00CA4E3D">
        <w:t xml:space="preserve"> </w:t>
      </w:r>
      <w:r w:rsidRPr="008E2983">
        <w:t xml:space="preserve">approach, </w:t>
      </w:r>
      <w:r w:rsidR="00AD2331" w:rsidRPr="008E2983">
        <w:t>and the joint</w:t>
      </w:r>
      <w:r w:rsidR="005B4FC9" w:rsidRPr="008E2983">
        <w:t xml:space="preserve"> development of</w:t>
      </w:r>
      <w:r w:rsidRPr="008E2983">
        <w:t xml:space="preserve"> jurisdictional Implementation Plans</w:t>
      </w:r>
      <w:r w:rsidR="00590188">
        <w:t xml:space="preserve"> released in 2021</w:t>
      </w:r>
      <w:r w:rsidR="00B82B2F">
        <w:t xml:space="preserve">, and the </w:t>
      </w:r>
      <w:r w:rsidR="008E27FD">
        <w:t>first Annual Reports released in 2022</w:t>
      </w:r>
      <w:r w:rsidRPr="008E2983">
        <w:t xml:space="preserve"> </w:t>
      </w:r>
      <w:r w:rsidR="005B4FC9" w:rsidRPr="008E2983">
        <w:t>represents significant progress</w:t>
      </w:r>
      <w:r w:rsidRPr="008E2983">
        <w:t xml:space="preserve">. The </w:t>
      </w:r>
      <w:r w:rsidR="005B4FC9" w:rsidRPr="008E2983">
        <w:t xml:space="preserve">jurisdictional </w:t>
      </w:r>
      <w:r w:rsidRPr="008E2983">
        <w:t xml:space="preserve">Implementation Plans contain significant commitments from </w:t>
      </w:r>
      <w:r w:rsidR="004041A6" w:rsidRPr="008E2983">
        <w:t>p</w:t>
      </w:r>
      <w:r w:rsidRPr="008E2983">
        <w:t>arties</w:t>
      </w:r>
      <w:r w:rsidR="007374C9" w:rsidRPr="008E2983">
        <w:t xml:space="preserve">. However, </w:t>
      </w:r>
      <w:r w:rsidR="00D7208D">
        <w:t>there was an</w:t>
      </w:r>
      <w:r w:rsidR="007374C9" w:rsidRPr="008E2983">
        <w:t xml:space="preserve"> </w:t>
      </w:r>
      <w:r w:rsidR="00B07D62" w:rsidRPr="008E2983">
        <w:rPr>
          <w:rFonts w:eastAsiaTheme="minorEastAsia"/>
        </w:rPr>
        <w:t xml:space="preserve">overwhelming acknowledgement </w:t>
      </w:r>
      <w:r w:rsidR="00D7208D">
        <w:rPr>
          <w:rFonts w:eastAsiaTheme="minorEastAsia"/>
        </w:rPr>
        <w:t xml:space="preserve">throughout consultations </w:t>
      </w:r>
      <w:r w:rsidR="00B07D62" w:rsidRPr="008E2983">
        <w:rPr>
          <w:rFonts w:eastAsiaTheme="minorEastAsia"/>
        </w:rPr>
        <w:t xml:space="preserve">of the Productivity Commission’s </w:t>
      </w:r>
      <w:r w:rsidR="006E17EB" w:rsidRPr="00BD43ED">
        <w:rPr>
          <w:rFonts w:eastAsiaTheme="minorEastAsia"/>
          <w:i/>
          <w:iCs/>
        </w:rPr>
        <w:t xml:space="preserve">National Agreement on Closing the Gap Draft </w:t>
      </w:r>
      <w:r w:rsidR="004649A6">
        <w:rPr>
          <w:rFonts w:eastAsiaTheme="minorEastAsia"/>
          <w:i/>
          <w:iCs/>
        </w:rPr>
        <w:t>R</w:t>
      </w:r>
      <w:r w:rsidR="006E17EB" w:rsidRPr="00BD43ED">
        <w:rPr>
          <w:rFonts w:eastAsiaTheme="minorEastAsia"/>
          <w:i/>
          <w:iCs/>
        </w:rPr>
        <w:t>eport</w:t>
      </w:r>
      <w:r w:rsidR="004649A6">
        <w:rPr>
          <w:rFonts w:eastAsiaTheme="minorEastAsia"/>
        </w:rPr>
        <w:t xml:space="preserve"> (</w:t>
      </w:r>
      <w:r w:rsidR="001D27E7">
        <w:rPr>
          <w:rFonts w:eastAsiaTheme="minorEastAsia"/>
        </w:rPr>
        <w:t>draft Report)</w:t>
      </w:r>
      <w:r w:rsidR="00DD496C">
        <w:rPr>
          <w:rFonts w:eastAsiaTheme="minorEastAsia"/>
        </w:rPr>
        <w:t xml:space="preserve"> </w:t>
      </w:r>
      <w:r w:rsidR="004F7602" w:rsidRPr="008E2983">
        <w:rPr>
          <w:rFonts w:eastAsiaTheme="minorEastAsia"/>
        </w:rPr>
        <w:t>(</w:t>
      </w:r>
      <w:r w:rsidR="004F7602" w:rsidRPr="008E2983">
        <w:t>Australian Government, Productivity Commission 2023)</w:t>
      </w:r>
      <w:r w:rsidR="00556EC1" w:rsidRPr="008E2983">
        <w:rPr>
          <w:rFonts w:eastAsiaTheme="minorEastAsia"/>
        </w:rPr>
        <w:t xml:space="preserve"> </w:t>
      </w:r>
      <w:r w:rsidR="002668B4" w:rsidRPr="008E2983">
        <w:rPr>
          <w:rFonts w:eastAsiaTheme="minorEastAsia"/>
        </w:rPr>
        <w:t xml:space="preserve">on </w:t>
      </w:r>
      <w:r w:rsidR="6DA0A3EF" w:rsidRPr="008E2983">
        <w:rPr>
          <w:rFonts w:eastAsiaTheme="minorEastAsia"/>
        </w:rPr>
        <w:t xml:space="preserve">the lack of </w:t>
      </w:r>
      <w:r w:rsidR="002668B4" w:rsidRPr="008E2983">
        <w:rPr>
          <w:rFonts w:eastAsiaTheme="minorEastAsia"/>
        </w:rPr>
        <w:t xml:space="preserve">progress </w:t>
      </w:r>
      <w:r w:rsidR="0DA313E2" w:rsidRPr="008E2983">
        <w:rPr>
          <w:rFonts w:eastAsiaTheme="minorEastAsia"/>
        </w:rPr>
        <w:t>made in Closing the Gap</w:t>
      </w:r>
      <w:r w:rsidR="002668B4" w:rsidRPr="008E2983">
        <w:rPr>
          <w:rFonts w:eastAsiaTheme="minorEastAsia"/>
        </w:rPr>
        <w:t>.</w:t>
      </w:r>
      <w:r w:rsidR="6A9F62B4" w:rsidRPr="008E2983">
        <w:rPr>
          <w:rFonts w:eastAsiaTheme="minorEastAsia"/>
        </w:rPr>
        <w:t xml:space="preserve"> The Productivity Commission</w:t>
      </w:r>
      <w:r w:rsidR="3ED4FBF7" w:rsidRPr="008E2983">
        <w:rPr>
          <w:rFonts w:eastAsiaTheme="minorEastAsia"/>
        </w:rPr>
        <w:t>’s</w:t>
      </w:r>
      <w:r w:rsidR="004649A6">
        <w:rPr>
          <w:rFonts w:eastAsiaTheme="minorEastAsia"/>
        </w:rPr>
        <w:t xml:space="preserve"> draft</w:t>
      </w:r>
      <w:r w:rsidR="3ED4FBF7" w:rsidRPr="008E2983">
        <w:rPr>
          <w:rFonts w:eastAsiaTheme="minorEastAsia"/>
        </w:rPr>
        <w:t xml:space="preserve"> Report found that: shared decision-making is rarely being achieved in practice</w:t>
      </w:r>
      <w:r w:rsidR="00E82444" w:rsidRPr="008E2983">
        <w:rPr>
          <w:rFonts w:eastAsiaTheme="minorEastAsia"/>
        </w:rPr>
        <w:t>,</w:t>
      </w:r>
      <w:r w:rsidR="3ED4FBF7" w:rsidRPr="008E2983">
        <w:rPr>
          <w:rFonts w:eastAsiaTheme="minorEastAsia"/>
        </w:rPr>
        <w:t xml:space="preserve"> and that </w:t>
      </w:r>
      <w:r w:rsidR="005B42FB">
        <w:rPr>
          <w:rFonts w:eastAsiaTheme="minorEastAsia"/>
        </w:rPr>
        <w:t>government parties</w:t>
      </w:r>
      <w:r w:rsidR="005B42FB" w:rsidRPr="008E2983">
        <w:rPr>
          <w:rFonts w:eastAsiaTheme="minorEastAsia"/>
        </w:rPr>
        <w:t xml:space="preserve"> </w:t>
      </w:r>
      <w:r w:rsidR="3ED4FBF7" w:rsidRPr="008E2983">
        <w:rPr>
          <w:rFonts w:eastAsiaTheme="minorEastAsia"/>
        </w:rPr>
        <w:t xml:space="preserve">are </w:t>
      </w:r>
      <w:r w:rsidR="005B7373" w:rsidRPr="008E2983">
        <w:rPr>
          <w:rFonts w:eastAsiaTheme="minorEastAsia"/>
        </w:rPr>
        <w:t>regularly go</w:t>
      </w:r>
      <w:r w:rsidR="3ED4FBF7" w:rsidRPr="008E2983">
        <w:rPr>
          <w:rFonts w:eastAsiaTheme="minorEastAsia"/>
        </w:rPr>
        <w:t xml:space="preserve">ing into </w:t>
      </w:r>
      <w:r w:rsidR="00F50960" w:rsidRPr="008E2983">
        <w:rPr>
          <w:rFonts w:eastAsiaTheme="minorEastAsia"/>
        </w:rPr>
        <w:t xml:space="preserve">Aboriginal </w:t>
      </w:r>
      <w:r w:rsidR="3ED4FBF7" w:rsidRPr="008E2983">
        <w:rPr>
          <w:rFonts w:eastAsiaTheme="minorEastAsia"/>
        </w:rPr>
        <w:t>communit</w:t>
      </w:r>
      <w:r w:rsidR="00A145A9" w:rsidRPr="008E2983">
        <w:rPr>
          <w:rFonts w:eastAsiaTheme="minorEastAsia"/>
        </w:rPr>
        <w:t>ies</w:t>
      </w:r>
      <w:r w:rsidR="3ED4FBF7" w:rsidRPr="008E2983">
        <w:rPr>
          <w:rFonts w:eastAsiaTheme="minorEastAsia"/>
        </w:rPr>
        <w:t xml:space="preserve"> with a</w:t>
      </w:r>
      <w:r w:rsidR="00401B16" w:rsidRPr="008E2983">
        <w:rPr>
          <w:rFonts w:eastAsiaTheme="minorEastAsia"/>
        </w:rPr>
        <w:t xml:space="preserve"> </w:t>
      </w:r>
      <w:r w:rsidR="00E07E75" w:rsidRPr="008E2983">
        <w:rPr>
          <w:rFonts w:eastAsiaTheme="minorEastAsia"/>
        </w:rPr>
        <w:t>preconceived</w:t>
      </w:r>
      <w:r w:rsidR="3ED4FBF7" w:rsidRPr="008E2983">
        <w:rPr>
          <w:rFonts w:eastAsiaTheme="minorEastAsia"/>
        </w:rPr>
        <w:t xml:space="preserve"> ‘solution’ and no room for collaboration; funding is </w:t>
      </w:r>
      <w:r w:rsidR="566676B3" w:rsidRPr="008E2983">
        <w:rPr>
          <w:rFonts w:eastAsiaTheme="minorEastAsia"/>
        </w:rPr>
        <w:t>given</w:t>
      </w:r>
      <w:r w:rsidR="3ED4FBF7" w:rsidRPr="008E2983">
        <w:rPr>
          <w:rFonts w:eastAsiaTheme="minorEastAsia"/>
        </w:rPr>
        <w:t xml:space="preserve"> to </w:t>
      </w:r>
      <w:r w:rsidR="008C6C8C" w:rsidRPr="008E2983">
        <w:rPr>
          <w:rFonts w:eastAsiaTheme="minorEastAsia"/>
        </w:rPr>
        <w:t xml:space="preserve">non-Government Organisations </w:t>
      </w:r>
      <w:r w:rsidR="3ED4FBF7" w:rsidRPr="008E2983">
        <w:rPr>
          <w:rFonts w:eastAsiaTheme="minorEastAsia"/>
        </w:rPr>
        <w:t>instead of A</w:t>
      </w:r>
      <w:r w:rsidR="008C6C8C" w:rsidRPr="008E2983">
        <w:rPr>
          <w:rFonts w:eastAsiaTheme="minorEastAsia"/>
        </w:rPr>
        <w:t xml:space="preserve">boriginal </w:t>
      </w:r>
      <w:r w:rsidR="00FC5694" w:rsidRPr="008E2983">
        <w:rPr>
          <w:rFonts w:eastAsiaTheme="minorEastAsia"/>
        </w:rPr>
        <w:t xml:space="preserve">and Torres Strait Islander </w:t>
      </w:r>
      <w:r w:rsidR="008C6C8C" w:rsidRPr="008E2983">
        <w:rPr>
          <w:rFonts w:eastAsiaTheme="minorEastAsia"/>
        </w:rPr>
        <w:t>Community Controlled Organisations (A</w:t>
      </w:r>
      <w:r w:rsidR="3ED4FBF7" w:rsidRPr="008E2983">
        <w:rPr>
          <w:rFonts w:eastAsiaTheme="minorEastAsia"/>
        </w:rPr>
        <w:t>CCOs</w:t>
      </w:r>
      <w:r w:rsidR="00FC5694" w:rsidRPr="008E2983">
        <w:rPr>
          <w:rFonts w:eastAsiaTheme="minorEastAsia"/>
        </w:rPr>
        <w:t>)</w:t>
      </w:r>
      <w:r w:rsidR="3ED4FBF7" w:rsidRPr="008E2983">
        <w:rPr>
          <w:rFonts w:eastAsiaTheme="minorEastAsia"/>
        </w:rPr>
        <w:t xml:space="preserve"> despite evidence that community deliver better services to community; </w:t>
      </w:r>
      <w:r w:rsidR="000E6D26">
        <w:rPr>
          <w:rFonts w:eastAsiaTheme="minorEastAsia"/>
        </w:rPr>
        <w:t>government parties</w:t>
      </w:r>
      <w:r w:rsidR="000E6D26" w:rsidRPr="008E2983">
        <w:rPr>
          <w:rFonts w:eastAsiaTheme="minorEastAsia"/>
        </w:rPr>
        <w:t xml:space="preserve"> </w:t>
      </w:r>
      <w:r w:rsidR="3ED4FBF7" w:rsidRPr="008E2983">
        <w:rPr>
          <w:rFonts w:eastAsiaTheme="minorEastAsia"/>
        </w:rPr>
        <w:t>are not enabling Aboriginal and Torres Strait Islander</w:t>
      </w:r>
      <w:r w:rsidR="00434782" w:rsidRPr="008E2983">
        <w:rPr>
          <w:rFonts w:eastAsiaTheme="minorEastAsia"/>
        </w:rPr>
        <w:t xml:space="preserve"> </w:t>
      </w:r>
      <w:r w:rsidR="3ED4FBF7" w:rsidRPr="008E2983">
        <w:rPr>
          <w:rFonts w:eastAsiaTheme="minorEastAsia"/>
        </w:rPr>
        <w:t>led data</w:t>
      </w:r>
      <w:r w:rsidR="00D02694" w:rsidRPr="008E2983">
        <w:rPr>
          <w:rFonts w:eastAsiaTheme="minorEastAsia"/>
        </w:rPr>
        <w:t>;</w:t>
      </w:r>
      <w:r w:rsidR="142E20A8" w:rsidRPr="008E2983">
        <w:rPr>
          <w:rFonts w:eastAsiaTheme="minorEastAsia"/>
        </w:rPr>
        <w:t xml:space="preserve"> and </w:t>
      </w:r>
      <w:r w:rsidR="00D02694" w:rsidRPr="008E2983">
        <w:rPr>
          <w:rFonts w:eastAsiaTheme="minorEastAsia"/>
        </w:rPr>
        <w:t xml:space="preserve">that </w:t>
      </w:r>
      <w:r w:rsidR="142E20A8" w:rsidRPr="008E2983">
        <w:rPr>
          <w:rFonts w:eastAsiaTheme="minorEastAsia"/>
        </w:rPr>
        <w:t>m</w:t>
      </w:r>
      <w:r w:rsidR="3ED4FBF7" w:rsidRPr="008E2983">
        <w:rPr>
          <w:rFonts w:eastAsiaTheme="minorEastAsia"/>
        </w:rPr>
        <w:t>uch stronger accountability mechanisms need to be in place</w:t>
      </w:r>
      <w:r w:rsidR="6D18ED6F" w:rsidRPr="008E2983">
        <w:rPr>
          <w:rFonts w:eastAsiaTheme="minorEastAsia"/>
        </w:rPr>
        <w:t>.</w:t>
      </w:r>
      <w:r w:rsidRPr="008E2983">
        <w:rPr>
          <w:rStyle w:val="FootnoteReference"/>
          <w:rFonts w:eastAsia="Calibri"/>
          <w:color w:val="000000" w:themeColor="text1"/>
          <w:sz w:val="18"/>
          <w:szCs w:val="18"/>
        </w:rPr>
        <w:footnoteReference w:id="2"/>
      </w:r>
    </w:p>
    <w:p w14:paraId="56A1EACD" w14:textId="6DC9543B" w:rsidR="00C40DF9" w:rsidRPr="008E2983" w:rsidRDefault="009062FA" w:rsidP="6A6E1E75">
      <w:r w:rsidRPr="008E2983">
        <w:t>Participants highlighted that</w:t>
      </w:r>
      <w:r w:rsidR="005A3E3A" w:rsidRPr="008E2983">
        <w:t xml:space="preserve"> the Partnership</w:t>
      </w:r>
      <w:r w:rsidR="00E03F75" w:rsidRPr="008E2983">
        <w:t>’</w:t>
      </w:r>
      <w:r w:rsidR="005A3E3A" w:rsidRPr="008E2983">
        <w:t xml:space="preserve">s national agenda would be better achieved if </w:t>
      </w:r>
      <w:r w:rsidR="00FC5880" w:rsidRPr="008E2983">
        <w:t xml:space="preserve">it </w:t>
      </w:r>
      <w:r w:rsidR="005A3E3A" w:rsidRPr="008E2983">
        <w:t>reflected</w:t>
      </w:r>
      <w:r w:rsidR="00FC5880" w:rsidRPr="008E2983">
        <w:t>,</w:t>
      </w:r>
      <w:r w:rsidR="005A3E3A" w:rsidRPr="008E2983">
        <w:t xml:space="preserve"> and was informed by</w:t>
      </w:r>
      <w:r w:rsidR="00DF5791" w:rsidRPr="008E2983">
        <w:t xml:space="preserve"> </w:t>
      </w:r>
      <w:r w:rsidR="009901BE">
        <w:t>state, territory and local</w:t>
      </w:r>
      <w:r w:rsidR="00DF5791" w:rsidRPr="008E2983">
        <w:t xml:space="preserve"> need</w:t>
      </w:r>
      <w:r w:rsidR="009901BE">
        <w:t>s, priorities</w:t>
      </w:r>
      <w:r w:rsidR="005A3E3A" w:rsidRPr="008E2983">
        <w:t xml:space="preserve"> and actions. </w:t>
      </w:r>
      <w:r w:rsidR="00C40DF9" w:rsidRPr="008E2983">
        <w:t xml:space="preserve">In developing this report, ABSTARR Consulting considered </w:t>
      </w:r>
      <w:r w:rsidR="00817A30" w:rsidRPr="008E2983">
        <w:t xml:space="preserve">all </w:t>
      </w:r>
      <w:r w:rsidR="005125A3" w:rsidRPr="008E2983">
        <w:t xml:space="preserve">findings </w:t>
      </w:r>
      <w:r w:rsidR="00F74D07" w:rsidRPr="008E2983">
        <w:t xml:space="preserve">in relation to </w:t>
      </w:r>
      <w:r w:rsidR="00817A30" w:rsidRPr="008E2983">
        <w:t xml:space="preserve">the </w:t>
      </w:r>
      <w:r w:rsidR="00720CF1">
        <w:t>Partnership</w:t>
      </w:r>
      <w:r w:rsidR="00B26B5A" w:rsidRPr="008E2983">
        <w:t xml:space="preserve">. This report contains an analysis of </w:t>
      </w:r>
      <w:r w:rsidR="00AC478B" w:rsidRPr="008E2983">
        <w:t>these findings and d</w:t>
      </w:r>
      <w:r w:rsidR="00392469" w:rsidRPr="008E2983">
        <w:t>iscusses the overall health of the Partnership</w:t>
      </w:r>
      <w:r w:rsidR="00C40DF9" w:rsidRPr="008E2983">
        <w:t xml:space="preserve">. </w:t>
      </w:r>
      <w:r w:rsidR="00853E82" w:rsidRPr="008E2983">
        <w:t xml:space="preserve">ABSTARR has made </w:t>
      </w:r>
      <w:r w:rsidR="00610566" w:rsidRPr="008E2983">
        <w:t>seven</w:t>
      </w:r>
      <w:r w:rsidR="00C40DF9" w:rsidRPr="008E2983">
        <w:t xml:space="preserve"> </w:t>
      </w:r>
      <w:r w:rsidR="00C00D78" w:rsidRPr="008E2983">
        <w:t>recommendations</w:t>
      </w:r>
      <w:r w:rsidR="005527DC" w:rsidRPr="008E2983">
        <w:t xml:space="preserve"> which are</w:t>
      </w:r>
      <w:r w:rsidR="00C40DF9" w:rsidRPr="008E2983">
        <w:t xml:space="preserve"> presented </w:t>
      </w:r>
      <w:r w:rsidR="00C00D78" w:rsidRPr="008E2983">
        <w:t>in this report</w:t>
      </w:r>
      <w:r w:rsidR="00392469" w:rsidRPr="008E2983">
        <w:t xml:space="preserve"> aimed at addressing areas requiring improvement in the partnership, and at building on </w:t>
      </w:r>
      <w:r w:rsidR="00862F90" w:rsidRPr="008E2983">
        <w:t>the existing strengths of the partnership.</w:t>
      </w:r>
    </w:p>
    <w:p w14:paraId="2A3800AA" w14:textId="206224BB" w:rsidR="00D91384" w:rsidRPr="008E2983" w:rsidRDefault="00D91384" w:rsidP="00D91384">
      <w:pPr>
        <w:pStyle w:val="Heading1"/>
        <w:numPr>
          <w:ilvl w:val="0"/>
          <w:numId w:val="0"/>
        </w:numPr>
        <w:ind w:left="432" w:hanging="432"/>
        <w:rPr>
          <w:rFonts w:ascii="Arial" w:hAnsi="Arial" w:cs="Arial"/>
          <w:sz w:val="36"/>
          <w:szCs w:val="36"/>
        </w:rPr>
      </w:pPr>
      <w:bookmarkStart w:id="10" w:name="_Toc152927916"/>
      <w:r w:rsidRPr="008E2983">
        <w:rPr>
          <w:rFonts w:ascii="Arial" w:hAnsi="Arial" w:cs="Arial"/>
          <w:sz w:val="36"/>
          <w:szCs w:val="36"/>
        </w:rPr>
        <w:t>About ABSTARR</w:t>
      </w:r>
      <w:bookmarkEnd w:id="10"/>
    </w:p>
    <w:p w14:paraId="55BB7FF1" w14:textId="77777777" w:rsidR="00F06033" w:rsidRDefault="00F06033" w:rsidP="00F06033">
      <w:pPr>
        <w:rPr>
          <w:lang w:val="en-US"/>
        </w:rPr>
      </w:pPr>
      <w:r>
        <w:rPr>
          <w:lang w:val="en-US"/>
        </w:rPr>
        <w:t xml:space="preserve">ABSTARR Consulting Pty Ltd (ABSTARR) is an exciting venture that specialises in the art and science of decolonisation. </w:t>
      </w:r>
    </w:p>
    <w:p w14:paraId="15282AA7" w14:textId="77777777" w:rsidR="00F06033" w:rsidRDefault="00F06033" w:rsidP="00F06033">
      <w:pPr>
        <w:rPr>
          <w:lang w:val="en-US"/>
        </w:rPr>
      </w:pPr>
      <w:r>
        <w:rPr>
          <w:lang w:val="en-US"/>
        </w:rPr>
        <w:t>This means we teach people, organisations and communities about cultural safety, self-determination and well-being, and how to implement and measure them in real-life situations.</w:t>
      </w:r>
    </w:p>
    <w:p w14:paraId="40F903F0" w14:textId="77777777" w:rsidR="00F06033" w:rsidRDefault="00F06033" w:rsidP="00F06033">
      <w:pPr>
        <w:rPr>
          <w:lang w:val="en-US"/>
        </w:rPr>
      </w:pPr>
      <w:r>
        <w:rPr>
          <w:lang w:val="en-US"/>
        </w:rPr>
        <w:t xml:space="preserve">ABSTARR stands for </w:t>
      </w:r>
      <w:r>
        <w:rPr>
          <w:b/>
          <w:bCs/>
          <w:u w:val="single"/>
          <w:lang w:val="en-US"/>
        </w:rPr>
        <w:t>AB</w:t>
      </w:r>
      <w:r>
        <w:rPr>
          <w:lang w:val="en-US"/>
        </w:rPr>
        <w:t xml:space="preserve">original </w:t>
      </w:r>
      <w:r>
        <w:rPr>
          <w:b/>
          <w:bCs/>
          <w:u w:val="single"/>
          <w:lang w:val="en-US"/>
        </w:rPr>
        <w:t>S</w:t>
      </w:r>
      <w:r>
        <w:rPr>
          <w:lang w:val="en-US"/>
        </w:rPr>
        <w:t xml:space="preserve">traight </w:t>
      </w:r>
      <w:r>
        <w:rPr>
          <w:b/>
          <w:bCs/>
          <w:u w:val="single"/>
          <w:lang w:val="en-US"/>
        </w:rPr>
        <w:t>T</w:t>
      </w:r>
      <w:r>
        <w:rPr>
          <w:lang w:val="en-US"/>
        </w:rPr>
        <w:t xml:space="preserve">alking </w:t>
      </w:r>
      <w:r>
        <w:rPr>
          <w:b/>
          <w:bCs/>
          <w:u w:val="single"/>
          <w:lang w:val="en-US"/>
        </w:rPr>
        <w:t>A</w:t>
      </w:r>
      <w:r>
        <w:rPr>
          <w:lang w:val="en-US"/>
        </w:rPr>
        <w:t xml:space="preserve">bout </w:t>
      </w:r>
      <w:r>
        <w:rPr>
          <w:b/>
          <w:bCs/>
          <w:u w:val="single"/>
          <w:lang w:val="en-US"/>
        </w:rPr>
        <w:t>R</w:t>
      </w:r>
      <w:r>
        <w:rPr>
          <w:lang w:val="en-US"/>
        </w:rPr>
        <w:t xml:space="preserve">esponsibility and </w:t>
      </w:r>
      <w:r>
        <w:rPr>
          <w:b/>
          <w:bCs/>
          <w:u w:val="single"/>
          <w:lang w:val="en-US"/>
        </w:rPr>
        <w:t>R</w:t>
      </w:r>
      <w:r>
        <w:rPr>
          <w:lang w:val="en-US"/>
        </w:rPr>
        <w:t xml:space="preserve">espect. </w:t>
      </w:r>
    </w:p>
    <w:p w14:paraId="2C18DBAA" w14:textId="77777777" w:rsidR="00F06033" w:rsidRDefault="00F06033" w:rsidP="00F06033">
      <w:pPr>
        <w:rPr>
          <w:lang w:val="en-US"/>
        </w:rPr>
      </w:pPr>
      <w:r>
        <w:rPr>
          <w:lang w:val="en-US"/>
        </w:rPr>
        <w:t>We lead change and deliver excellence in…</w:t>
      </w:r>
    </w:p>
    <w:p w14:paraId="50AFDB8E" w14:textId="77777777" w:rsidR="00F06033" w:rsidRDefault="00F06033" w:rsidP="009C7D21">
      <w:pPr>
        <w:pStyle w:val="ListParagraph"/>
        <w:numPr>
          <w:ilvl w:val="0"/>
          <w:numId w:val="60"/>
        </w:numPr>
        <w:spacing w:before="120" w:after="120"/>
        <w:ind w:left="426" w:right="567"/>
        <w:contextualSpacing/>
        <w:rPr>
          <w:lang w:val="en-US"/>
        </w:rPr>
      </w:pPr>
      <w:r>
        <w:rPr>
          <w:lang w:val="en-US"/>
        </w:rPr>
        <w:t>strategic thought leadership</w:t>
      </w:r>
    </w:p>
    <w:p w14:paraId="0586A56A" w14:textId="77777777" w:rsidR="00F06033" w:rsidRDefault="00F06033" w:rsidP="009C7D21">
      <w:pPr>
        <w:pStyle w:val="ListParagraph"/>
        <w:numPr>
          <w:ilvl w:val="0"/>
          <w:numId w:val="60"/>
        </w:numPr>
        <w:spacing w:before="120" w:after="120"/>
        <w:ind w:left="426" w:right="567"/>
        <w:contextualSpacing/>
        <w:rPr>
          <w:lang w:val="en-US"/>
        </w:rPr>
      </w:pPr>
      <w:r>
        <w:rPr>
          <w:lang w:val="en-US"/>
        </w:rPr>
        <w:t>transformational learning</w:t>
      </w:r>
    </w:p>
    <w:p w14:paraId="19848A48" w14:textId="77777777" w:rsidR="00F06033" w:rsidRDefault="00F06033" w:rsidP="009C7D21">
      <w:pPr>
        <w:pStyle w:val="ListParagraph"/>
        <w:numPr>
          <w:ilvl w:val="0"/>
          <w:numId w:val="60"/>
        </w:numPr>
        <w:spacing w:before="120" w:after="120"/>
        <w:ind w:left="426" w:right="567"/>
        <w:contextualSpacing/>
        <w:rPr>
          <w:lang w:val="en-US"/>
        </w:rPr>
      </w:pPr>
      <w:r>
        <w:rPr>
          <w:lang w:val="en-US"/>
        </w:rPr>
        <w:t xml:space="preserve">wellbeing in the workplace </w:t>
      </w:r>
    </w:p>
    <w:p w14:paraId="0CB9BD88" w14:textId="77777777" w:rsidR="00F06033" w:rsidRDefault="00F06033" w:rsidP="009C7D21">
      <w:pPr>
        <w:pStyle w:val="ListParagraph"/>
        <w:numPr>
          <w:ilvl w:val="0"/>
          <w:numId w:val="60"/>
        </w:numPr>
        <w:spacing w:before="120" w:after="120"/>
        <w:ind w:left="426" w:right="567"/>
        <w:contextualSpacing/>
        <w:rPr>
          <w:lang w:val="en-US"/>
        </w:rPr>
      </w:pPr>
      <w:r>
        <w:rPr>
          <w:lang w:val="en-US"/>
        </w:rPr>
        <w:t>critical analysis and evaluation</w:t>
      </w:r>
    </w:p>
    <w:p w14:paraId="4FA8126F" w14:textId="57C673C9" w:rsidR="009C7D21" w:rsidRDefault="00F06033" w:rsidP="00F06033">
      <w:pPr>
        <w:rPr>
          <w:lang w:val="en-US"/>
        </w:rPr>
      </w:pPr>
      <w:r>
        <w:rPr>
          <w:lang w:val="en-US"/>
        </w:rPr>
        <w:lastRenderedPageBreak/>
        <w:t>…for those who want to deliver better outcomes for Aboriginal and Torres Strait Islander Peoples.</w:t>
      </w:r>
    </w:p>
    <w:p w14:paraId="68FAEAAA" w14:textId="4E167C36" w:rsidR="00F06033" w:rsidRDefault="00F06033" w:rsidP="00F06033">
      <w:pPr>
        <w:rPr>
          <w:lang w:val="en-US"/>
        </w:rPr>
      </w:pPr>
      <w:r>
        <w:rPr>
          <w:lang w:val="en-US"/>
        </w:rPr>
        <w:t xml:space="preserve">The ABSTARR Family is made up of highly trained and very experienced professionals. Our academic qualifications, unique skill set and extensive networks combine to place ABSTARR Consulting in a prime position to deliver quality strategic outcomes and interventions. Expertise in the team includes:   </w:t>
      </w:r>
    </w:p>
    <w:p w14:paraId="7D097C2F" w14:textId="77777777" w:rsidR="00F06033" w:rsidRDefault="00F06033" w:rsidP="009C7D21">
      <w:pPr>
        <w:pStyle w:val="ListParagraph"/>
        <w:numPr>
          <w:ilvl w:val="0"/>
          <w:numId w:val="61"/>
        </w:numPr>
        <w:spacing w:before="0" w:after="120"/>
        <w:ind w:left="426" w:right="567"/>
        <w:contextualSpacing/>
        <w:jc w:val="left"/>
        <w:rPr>
          <w:color w:val="000000"/>
          <w:lang w:val="en-US"/>
        </w:rPr>
      </w:pPr>
      <w:r>
        <w:rPr>
          <w:color w:val="000000"/>
          <w:lang w:val="en-US"/>
        </w:rPr>
        <w:t>strategy and policy development and planning</w:t>
      </w:r>
    </w:p>
    <w:p w14:paraId="6FEE14A7" w14:textId="77777777" w:rsidR="00F06033" w:rsidRDefault="00F06033" w:rsidP="009C7D21">
      <w:pPr>
        <w:pStyle w:val="ListParagraph"/>
        <w:numPr>
          <w:ilvl w:val="0"/>
          <w:numId w:val="61"/>
        </w:numPr>
        <w:spacing w:before="0" w:after="120"/>
        <w:ind w:left="426" w:right="567"/>
        <w:contextualSpacing/>
        <w:jc w:val="left"/>
        <w:rPr>
          <w:color w:val="000000"/>
          <w:lang w:val="en-US"/>
        </w:rPr>
      </w:pPr>
      <w:r>
        <w:rPr>
          <w:color w:val="000000"/>
          <w:lang w:val="en-US"/>
        </w:rPr>
        <w:t>implementation and change management</w:t>
      </w:r>
    </w:p>
    <w:p w14:paraId="1B9B34FE" w14:textId="77777777" w:rsidR="00F06033" w:rsidRDefault="00F06033" w:rsidP="009C7D21">
      <w:pPr>
        <w:pStyle w:val="ListParagraph"/>
        <w:numPr>
          <w:ilvl w:val="0"/>
          <w:numId w:val="61"/>
        </w:numPr>
        <w:spacing w:before="0" w:after="120"/>
        <w:ind w:left="426" w:right="567"/>
        <w:contextualSpacing/>
        <w:jc w:val="left"/>
        <w:rPr>
          <w:color w:val="000000"/>
          <w:lang w:val="en-US"/>
        </w:rPr>
      </w:pPr>
      <w:r>
        <w:rPr>
          <w:color w:val="000000"/>
          <w:lang w:val="en-US"/>
        </w:rPr>
        <w:t>social and emotional wellbeing</w:t>
      </w:r>
    </w:p>
    <w:p w14:paraId="2C4CC486" w14:textId="77777777" w:rsidR="00F06033" w:rsidRDefault="00F06033" w:rsidP="009C7D21">
      <w:pPr>
        <w:pStyle w:val="ListParagraph"/>
        <w:numPr>
          <w:ilvl w:val="0"/>
          <w:numId w:val="61"/>
        </w:numPr>
        <w:spacing w:before="0" w:after="120"/>
        <w:ind w:left="426" w:right="567"/>
        <w:contextualSpacing/>
        <w:jc w:val="left"/>
        <w:rPr>
          <w:color w:val="000000"/>
          <w:lang w:val="en-US"/>
        </w:rPr>
      </w:pPr>
      <w:r>
        <w:rPr>
          <w:color w:val="000000"/>
          <w:lang w:val="en-US"/>
        </w:rPr>
        <w:t>workplace and workforce development and wellbeing</w:t>
      </w:r>
    </w:p>
    <w:p w14:paraId="181C10C3" w14:textId="77777777" w:rsidR="00F06033" w:rsidRDefault="00F06033" w:rsidP="009C7D21">
      <w:pPr>
        <w:pStyle w:val="ListParagraph"/>
        <w:numPr>
          <w:ilvl w:val="0"/>
          <w:numId w:val="61"/>
        </w:numPr>
        <w:spacing w:before="0" w:after="120"/>
        <w:ind w:left="426" w:right="567"/>
        <w:contextualSpacing/>
        <w:jc w:val="left"/>
        <w:rPr>
          <w:color w:val="000000"/>
          <w:lang w:val="en-US"/>
        </w:rPr>
      </w:pPr>
      <w:r>
        <w:rPr>
          <w:color w:val="000000"/>
          <w:lang w:val="en-US"/>
        </w:rPr>
        <w:t>teaching, learning and curriculum development</w:t>
      </w:r>
    </w:p>
    <w:p w14:paraId="07BBD8A4" w14:textId="77777777" w:rsidR="00F06033" w:rsidRDefault="00F06033" w:rsidP="009C7D21">
      <w:pPr>
        <w:pStyle w:val="ListParagraph"/>
        <w:numPr>
          <w:ilvl w:val="0"/>
          <w:numId w:val="61"/>
        </w:numPr>
        <w:spacing w:before="0" w:after="120"/>
        <w:ind w:left="426" w:right="567"/>
        <w:contextualSpacing/>
        <w:jc w:val="left"/>
        <w:rPr>
          <w:color w:val="000000"/>
          <w:lang w:val="en-US"/>
        </w:rPr>
      </w:pPr>
      <w:r>
        <w:rPr>
          <w:color w:val="000000"/>
          <w:lang w:val="en-US"/>
        </w:rPr>
        <w:t xml:space="preserve">evaluation, auditing and review </w:t>
      </w:r>
    </w:p>
    <w:p w14:paraId="4C72D036" w14:textId="77777777" w:rsidR="00F06033" w:rsidRDefault="00F06033" w:rsidP="009C7D21">
      <w:pPr>
        <w:pStyle w:val="ListParagraph"/>
        <w:numPr>
          <w:ilvl w:val="0"/>
          <w:numId w:val="61"/>
        </w:numPr>
        <w:spacing w:before="0" w:after="120"/>
        <w:ind w:left="426" w:right="567"/>
        <w:contextualSpacing/>
        <w:jc w:val="left"/>
        <w:rPr>
          <w:color w:val="000000"/>
          <w:lang w:val="en-US"/>
        </w:rPr>
      </w:pPr>
      <w:r>
        <w:rPr>
          <w:color w:val="000000"/>
          <w:lang w:val="en-US"/>
        </w:rPr>
        <w:t>group facilitation and consultation techniques</w:t>
      </w:r>
    </w:p>
    <w:p w14:paraId="6BAA9024" w14:textId="77777777" w:rsidR="00F06033" w:rsidRDefault="00F06033" w:rsidP="00F06033">
      <w:pPr>
        <w:rPr>
          <w:color w:val="000000"/>
          <w:lang w:val="en-US"/>
        </w:rPr>
      </w:pPr>
      <w:r>
        <w:rPr>
          <w:color w:val="000000"/>
          <w:lang w:val="en-US"/>
        </w:rPr>
        <w:t xml:space="preserve">ABSTARR’s team is able to develop training suited to the needs of each particular group and its needs, vision and aims. </w:t>
      </w:r>
    </w:p>
    <w:p w14:paraId="270640AA" w14:textId="77777777" w:rsidR="00156B8F" w:rsidRPr="008E2983" w:rsidRDefault="00156B8F" w:rsidP="00156B8F">
      <w:pPr>
        <w:pStyle w:val="Heading1"/>
        <w:numPr>
          <w:ilvl w:val="0"/>
          <w:numId w:val="0"/>
        </w:numPr>
        <w:ind w:left="432" w:hanging="432"/>
        <w:rPr>
          <w:rFonts w:ascii="Arial" w:hAnsi="Arial" w:cs="Arial"/>
          <w:sz w:val="36"/>
          <w:szCs w:val="36"/>
        </w:rPr>
      </w:pPr>
      <w:bookmarkStart w:id="11" w:name="_Toc152927917"/>
      <w:r w:rsidRPr="008E2983">
        <w:rPr>
          <w:rFonts w:ascii="Arial" w:hAnsi="Arial" w:cs="Arial"/>
          <w:sz w:val="36"/>
          <w:szCs w:val="36"/>
        </w:rPr>
        <w:t>Background</w:t>
      </w:r>
      <w:bookmarkEnd w:id="11"/>
    </w:p>
    <w:p w14:paraId="35EB70FB" w14:textId="65431C33" w:rsidR="00160521" w:rsidRPr="008E2983" w:rsidRDefault="00D72A6C" w:rsidP="6A6E1E75">
      <w:r w:rsidRPr="008E2983">
        <w:t xml:space="preserve">In March 2019, the Partnership Agreement was established </w:t>
      </w:r>
      <w:r>
        <w:t>the government parties and</w:t>
      </w:r>
      <w:r w:rsidRPr="008E2983">
        <w:t xml:space="preserve"> the </w:t>
      </w:r>
      <w:r w:rsidR="00CF08AA">
        <w:t>Peaks</w:t>
      </w:r>
      <w:r>
        <w:t xml:space="preserve">. </w:t>
      </w:r>
      <w:r w:rsidR="005042DB">
        <w:t>The Partnership Agreement has now been superseded by the National Agreement.</w:t>
      </w:r>
    </w:p>
    <w:p w14:paraId="245A2201" w14:textId="6DD7A609" w:rsidR="00160521" w:rsidRPr="008E2983" w:rsidRDefault="00160521" w:rsidP="6A6E1E75">
      <w:r w:rsidRPr="008E2983">
        <w:t xml:space="preserve">The </w:t>
      </w:r>
      <w:r w:rsidR="00CA7A65">
        <w:t xml:space="preserve">Peaks </w:t>
      </w:r>
      <w:r w:rsidR="00311AF2" w:rsidRPr="008E2983">
        <w:t>are</w:t>
      </w:r>
      <w:r w:rsidRPr="008E2983">
        <w:t xml:space="preserve"> comprised of approximately </w:t>
      </w:r>
      <w:r w:rsidR="00EA50AE" w:rsidRPr="008E2983">
        <w:t>eighty</w:t>
      </w:r>
      <w:r w:rsidRPr="008E2983">
        <w:t xml:space="preserve"> Aboriginal and Torres Strait Islander peak organisations</w:t>
      </w:r>
      <w:r w:rsidR="00506732">
        <w:t xml:space="preserve"> and were</w:t>
      </w:r>
      <w:r w:rsidRPr="008E2983">
        <w:t xml:space="preserve"> </w:t>
      </w:r>
      <w:r w:rsidR="0045323B" w:rsidRPr="008E2983">
        <w:t>established</w:t>
      </w:r>
      <w:r w:rsidRPr="008E2983">
        <w:t xml:space="preserve"> for the purpose of negotiating with governments to develop </w:t>
      </w:r>
      <w:r w:rsidR="000D7C7A" w:rsidRPr="008E2983">
        <w:t>the National Agreement.</w:t>
      </w:r>
      <w:r w:rsidRPr="008E2983">
        <w:t xml:space="preserve"> </w:t>
      </w:r>
    </w:p>
    <w:p w14:paraId="30D74B85" w14:textId="050993D8" w:rsidR="00160521" w:rsidRPr="008E2983" w:rsidRDefault="00160521" w:rsidP="6A6E1E75">
      <w:r w:rsidRPr="008E2983">
        <w:rPr>
          <w:shd w:val="clear" w:color="auto" w:fill="FFFFFF"/>
        </w:rPr>
        <w:t xml:space="preserve">The objective of the National Agreement is to enable Aboriginal and Torres Strait Islander </w:t>
      </w:r>
      <w:r w:rsidR="00F159B2" w:rsidRPr="008E2983">
        <w:rPr>
          <w:shd w:val="clear" w:color="auto" w:fill="FFFFFF"/>
        </w:rPr>
        <w:t>P</w:t>
      </w:r>
      <w:r w:rsidRPr="008E2983">
        <w:rPr>
          <w:shd w:val="clear" w:color="auto" w:fill="FFFFFF"/>
        </w:rPr>
        <w:t>eoples and government</w:t>
      </w:r>
      <w:r w:rsidR="00985DE5">
        <w:rPr>
          <w:shd w:val="clear" w:color="auto" w:fill="FFFFFF"/>
        </w:rPr>
        <w:t xml:space="preserve"> parties</w:t>
      </w:r>
      <w:r w:rsidRPr="008E2983">
        <w:rPr>
          <w:shd w:val="clear" w:color="auto" w:fill="FFFFFF"/>
        </w:rPr>
        <w:t xml:space="preserve"> to work together to overcome the inequality and inequity experienced by Aboriginal and Torres Strait Islander </w:t>
      </w:r>
      <w:r w:rsidR="00F159B2" w:rsidRPr="008E2983">
        <w:rPr>
          <w:shd w:val="clear" w:color="auto" w:fill="FFFFFF"/>
        </w:rPr>
        <w:t>P</w:t>
      </w:r>
      <w:r w:rsidRPr="008E2983">
        <w:rPr>
          <w:shd w:val="clear" w:color="auto" w:fill="FFFFFF"/>
        </w:rPr>
        <w:t>eoples and achieve life outcomes equal to all Australians.</w:t>
      </w:r>
    </w:p>
    <w:p w14:paraId="4E78E7E9" w14:textId="5F46E065" w:rsidR="00160521" w:rsidRDefault="00160521" w:rsidP="6A6E1E75">
      <w:r w:rsidRPr="008E2983">
        <w:t xml:space="preserve">Under the terms of the </w:t>
      </w:r>
      <w:r w:rsidR="000658CC">
        <w:t>National</w:t>
      </w:r>
      <w:r w:rsidR="000658CC" w:rsidRPr="008E2983">
        <w:t xml:space="preserve"> </w:t>
      </w:r>
      <w:r w:rsidRPr="008E2983">
        <w:t xml:space="preserve">Agreement, an annual Partnership Health Check </w:t>
      </w:r>
      <w:r w:rsidR="00435643" w:rsidRPr="008E2983">
        <w:t xml:space="preserve">(Health Check) </w:t>
      </w:r>
      <w:r w:rsidRPr="008E2983">
        <w:t xml:space="preserve">is to be completed against </w:t>
      </w:r>
      <w:r w:rsidR="00446019" w:rsidRPr="008E2983">
        <w:t xml:space="preserve">Success Indicators </w:t>
      </w:r>
      <w:r w:rsidRPr="008E2983">
        <w:t xml:space="preserve">set by the </w:t>
      </w:r>
      <w:r w:rsidR="00F159B2" w:rsidRPr="008E2983">
        <w:t>P</w:t>
      </w:r>
      <w:r w:rsidR="000D7C7A" w:rsidRPr="008E2983">
        <w:t>arties.</w:t>
      </w:r>
      <w:r w:rsidRPr="008E2983">
        <w:t xml:space="preserve"> The purpose of the Health Check is to consider the direction of movement of the Partnership against the </w:t>
      </w:r>
      <w:r w:rsidR="00446019" w:rsidRPr="008E2983">
        <w:t>Success Indicators</w:t>
      </w:r>
      <w:r w:rsidRPr="008E2983">
        <w:t>, which are broadly related to the principles of shared decision-making, equal participation</w:t>
      </w:r>
      <w:r w:rsidR="00595168" w:rsidRPr="008E2983">
        <w:t>,</w:t>
      </w:r>
      <w:r w:rsidRPr="008E2983">
        <w:t xml:space="preserve"> and Aboriginal and Torres Strait Islander agency.</w:t>
      </w:r>
    </w:p>
    <w:p w14:paraId="7DFA5FEC" w14:textId="048DF044" w:rsidR="00B917EE" w:rsidRPr="00BD43ED" w:rsidRDefault="00CF426E" w:rsidP="6A6E1E75">
      <w:pPr>
        <w:rPr>
          <w:b/>
          <w:bCs/>
        </w:rPr>
      </w:pPr>
      <w:r>
        <w:rPr>
          <w:b/>
          <w:bCs/>
        </w:rPr>
        <w:t>Previous</w:t>
      </w:r>
      <w:r w:rsidR="00B917EE">
        <w:rPr>
          <w:b/>
          <w:bCs/>
        </w:rPr>
        <w:t xml:space="preserve"> </w:t>
      </w:r>
      <w:r w:rsidR="00C25CA9">
        <w:rPr>
          <w:b/>
          <w:bCs/>
        </w:rPr>
        <w:t>Health Check Findings</w:t>
      </w:r>
    </w:p>
    <w:p w14:paraId="0C0EA42E" w14:textId="2BB671F0" w:rsidR="00616028" w:rsidRDefault="00160521" w:rsidP="6A6E1E75">
      <w:r w:rsidRPr="008E2983">
        <w:t>The first Health Check report was considered by the Joint Council in November 2020</w:t>
      </w:r>
      <w:r w:rsidR="002025E7">
        <w:t>, performed by Shane Hoffman</w:t>
      </w:r>
      <w:r w:rsidRPr="008E2983">
        <w:t>.</w:t>
      </w:r>
      <w:r w:rsidR="00BC3E08">
        <w:t xml:space="preserve"> The 2020 Health Check notes this seismic shift in Aboriginal and Torres Strait Islander-Government relations, and the ambitiousness of the Partnership.</w:t>
      </w:r>
      <w:r w:rsidRPr="008E2983">
        <w:t xml:space="preserve"> </w:t>
      </w:r>
      <w:r w:rsidR="00F62ABD">
        <w:t xml:space="preserve">The 2020 Health Check report </w:t>
      </w:r>
      <w:r w:rsidR="002E7A49">
        <w:t>found that</w:t>
      </w:r>
      <w:r w:rsidR="00C55D4D">
        <w:t xml:space="preserve"> that there is an imbalance of power between government parties and the Peak</w:t>
      </w:r>
      <w:r w:rsidR="00FD190A">
        <w:t>s</w:t>
      </w:r>
      <w:r w:rsidR="002E7A49">
        <w:t>;</w:t>
      </w:r>
      <w:r w:rsidR="004A1471">
        <w:t xml:space="preserve"> </w:t>
      </w:r>
      <w:r w:rsidR="007D4BE9">
        <w:t xml:space="preserve">barriers to equal </w:t>
      </w:r>
      <w:r w:rsidR="007D4BE9">
        <w:lastRenderedPageBreak/>
        <w:t>participation in the Partnership</w:t>
      </w:r>
      <w:r w:rsidR="00BC3E08">
        <w:t xml:space="preserve"> had not been adequately addressed by government parties</w:t>
      </w:r>
      <w:r w:rsidR="007D4BE9">
        <w:t xml:space="preserve">, </w:t>
      </w:r>
      <w:r w:rsidR="002E7A49">
        <w:t xml:space="preserve">data </w:t>
      </w:r>
      <w:r w:rsidR="00BC3E08">
        <w:t xml:space="preserve">sovereignty was not </w:t>
      </w:r>
      <w:r w:rsidR="00172196">
        <w:t xml:space="preserve">properly enabled and that a whole-of-government needed to be adopted. </w:t>
      </w:r>
    </w:p>
    <w:p w14:paraId="4164AA1B" w14:textId="2142B7D5" w:rsidR="00DB262A" w:rsidRDefault="00160521" w:rsidP="6A6E1E75">
      <w:r w:rsidRPr="008E2983">
        <w:t>The second Health Check report was considered by the Joint Council in December 2021</w:t>
      </w:r>
      <w:r w:rsidR="000D2646">
        <w:t>, performed by ABSTARR</w:t>
      </w:r>
      <w:r w:rsidRPr="008E2983">
        <w:t xml:space="preserve">. </w:t>
      </w:r>
      <w:r w:rsidR="006363CD">
        <w:t xml:space="preserve">Key findings </w:t>
      </w:r>
      <w:r w:rsidR="00930BC4">
        <w:t xml:space="preserve">included that both Peaks and government parties felt that the Partnership was progressing steadily, </w:t>
      </w:r>
      <w:r w:rsidR="00996265">
        <w:t xml:space="preserve">the Partnership strengthened relationships between </w:t>
      </w:r>
      <w:r w:rsidR="00192DAB">
        <w:t xml:space="preserve">members of the Partnership. Key findings also related to a lack of consensus on the meaning of partnership, </w:t>
      </w:r>
      <w:r w:rsidR="00175514">
        <w:t xml:space="preserve">lack of enabling shared decision-making, </w:t>
      </w:r>
      <w:r w:rsidR="00E53D2A">
        <w:t>and inequity between government parties and Peak members in relation to resourc</w:t>
      </w:r>
      <w:r w:rsidR="000B5555">
        <w:t>ing and capacity.</w:t>
      </w:r>
    </w:p>
    <w:p w14:paraId="453CEC41" w14:textId="77777777" w:rsidR="00DB262A" w:rsidRDefault="00160521" w:rsidP="6A6E1E75">
      <w:r w:rsidRPr="008E2983">
        <w:t>In 2022 an independent process with Partnership Brokers, was engaged by the Partnership drafting group in response to recommendations from the partnership health check conducted in 2021.</w:t>
      </w:r>
      <w:r w:rsidR="00841D68">
        <w:t xml:space="preserve"> </w:t>
      </w:r>
      <w:r w:rsidR="00841D68">
        <w:rPr>
          <w:spacing w:val="-1"/>
        </w:rPr>
        <w:t>A draft interim report was shared with the drafting group, and a decision made not to proceed with the process.</w:t>
      </w:r>
      <w:r w:rsidRPr="008E2983">
        <w:t xml:space="preserve"> </w:t>
      </w:r>
    </w:p>
    <w:p w14:paraId="3E46C918" w14:textId="5687DFDE" w:rsidR="00910EF9" w:rsidRDefault="00910EF9" w:rsidP="6A6E1E75">
      <w:r>
        <w:t xml:space="preserve">The key findings of the 2020 and 2021 Health Checks </w:t>
      </w:r>
      <w:r w:rsidR="009611EF">
        <w:t>reflect many of the findings of the 2023 Health Check report.</w:t>
      </w:r>
      <w:r w:rsidR="007146F2">
        <w:t xml:space="preserve"> These include enabling data sovereignty, transference of power and resources to Aboriginal and Torres Strait Islander communities </w:t>
      </w:r>
      <w:r w:rsidR="003E4D42">
        <w:t>and barriers to equal participation at a national level.</w:t>
      </w:r>
      <w:r w:rsidR="009611EF">
        <w:t xml:space="preserve"> </w:t>
      </w:r>
      <w:r w:rsidR="008A0C1E">
        <w:t xml:space="preserve">Alongside these similarities, </w:t>
      </w:r>
      <w:r w:rsidR="00930AA4">
        <w:t>key findings of the</w:t>
      </w:r>
      <w:r w:rsidR="00330F19">
        <w:t xml:space="preserve"> 2023 Health Check </w:t>
      </w:r>
      <w:r w:rsidR="008A0C1E">
        <w:t>also</w:t>
      </w:r>
      <w:r w:rsidR="00A8246C">
        <w:t xml:space="preserve"> include</w:t>
      </w:r>
      <w:r w:rsidR="007146F2">
        <w:t xml:space="preserve"> meaning</w:t>
      </w:r>
      <w:r w:rsidR="00A8246C">
        <w:t>s</w:t>
      </w:r>
      <w:r w:rsidR="00330F19">
        <w:t xml:space="preserve"> of </w:t>
      </w:r>
      <w:r w:rsidR="007146F2">
        <w:t>p</w:t>
      </w:r>
      <w:r w:rsidR="00330F19">
        <w:t>artnership</w:t>
      </w:r>
      <w:r w:rsidR="008A0C1E">
        <w:t xml:space="preserve"> and the importance of </w:t>
      </w:r>
      <w:r w:rsidR="005373B7">
        <w:t xml:space="preserve">centring </w:t>
      </w:r>
      <w:r w:rsidR="008A0C1E">
        <w:t xml:space="preserve">place-based </w:t>
      </w:r>
      <w:r w:rsidR="00A8246C">
        <w:t>perspectives.</w:t>
      </w:r>
    </w:p>
    <w:p w14:paraId="0F65B123" w14:textId="6A24F39C" w:rsidR="000141DC" w:rsidRPr="008E2983" w:rsidRDefault="00160521" w:rsidP="6A6E1E75">
      <w:r w:rsidRPr="008E2983">
        <w:t xml:space="preserve">In 2023, ABSTARR as an independent reviewer developed the Interim Health Check Report </w:t>
      </w:r>
      <w:r w:rsidR="000D7C7A" w:rsidRPr="008E2983">
        <w:t xml:space="preserve">for 2021–2022 </w:t>
      </w:r>
      <w:r w:rsidRPr="008E2983">
        <w:t>which considered the progress reported from Partnership Brokers</w:t>
      </w:r>
      <w:r w:rsidR="000D7C7A" w:rsidRPr="008E2983">
        <w:t>.</w:t>
      </w:r>
      <w:r w:rsidRPr="008E2983">
        <w:t xml:space="preserve"> The Interim Report was presented to Joint Council in June 2023.</w:t>
      </w:r>
      <w:r w:rsidR="005B08DF" w:rsidRPr="008E2983">
        <w:t xml:space="preserve"> </w:t>
      </w:r>
      <w:r w:rsidR="00C34A60">
        <w:t xml:space="preserve">The Interim Report findings are considered in the </w:t>
      </w:r>
      <w:hyperlink w:anchor="_Interim_Report_Findings" w:history="1">
        <w:r w:rsidR="00C34A60" w:rsidRPr="00C34A60">
          <w:rPr>
            <w:rStyle w:val="Hyperlink"/>
            <w:b/>
            <w:bCs/>
            <w:color w:val="auto"/>
            <w:u w:val="none"/>
          </w:rPr>
          <w:t>Findings</w:t>
        </w:r>
      </w:hyperlink>
      <w:r w:rsidR="00C34A60">
        <w:t xml:space="preserve"> section.</w:t>
      </w:r>
    </w:p>
    <w:bookmarkEnd w:id="9"/>
    <w:p w14:paraId="4B4936E0" w14:textId="769C6197" w:rsidR="000D7C7A" w:rsidRPr="008E2983" w:rsidRDefault="000D7C7A" w:rsidP="6A6E1E75">
      <w:r w:rsidRPr="008E2983">
        <w:t xml:space="preserve">The 2022–2023 Partnership Health Check (this document) was prepared by, ABSTARR as the independent reviewer. </w:t>
      </w:r>
    </w:p>
    <w:p w14:paraId="30CF3AA9" w14:textId="7BFB88E7" w:rsidR="00485C9E" w:rsidRPr="008E2983" w:rsidRDefault="00360E32" w:rsidP="32BE1007">
      <w:pPr>
        <w:pStyle w:val="Heading1"/>
        <w:keepNext/>
        <w:numPr>
          <w:ilvl w:val="0"/>
          <w:numId w:val="0"/>
        </w:numPr>
        <w:ind w:left="432" w:hanging="432"/>
        <w:rPr>
          <w:rFonts w:ascii="Arial" w:hAnsi="Arial" w:cs="Arial"/>
          <w:sz w:val="40"/>
          <w:szCs w:val="40"/>
        </w:rPr>
      </w:pPr>
      <w:bookmarkStart w:id="12" w:name="_Toc152927918"/>
      <w:r w:rsidRPr="32BE1007">
        <w:rPr>
          <w:rFonts w:ascii="Arial" w:hAnsi="Arial" w:cs="Arial"/>
          <w:sz w:val="40"/>
          <w:szCs w:val="40"/>
        </w:rPr>
        <w:t>Methodology</w:t>
      </w:r>
      <w:bookmarkEnd w:id="12"/>
    </w:p>
    <w:p w14:paraId="27AF0060" w14:textId="6D492975" w:rsidR="00EA2369" w:rsidRPr="008E2983" w:rsidRDefault="000121FB" w:rsidP="00BD43ED">
      <w:pPr>
        <w:keepNext/>
        <w:rPr>
          <w:rStyle w:val="normaltextrun"/>
          <w:rFonts w:ascii="Quicksand Bold" w:hAnsi="Quicksand Bold" w:cs="Quicksand Bold"/>
          <w:b/>
          <w:bCs/>
          <w:color w:val="1C479E"/>
          <w:sz w:val="44"/>
          <w:szCs w:val="44"/>
          <w:lang w:val="en-US"/>
        </w:rPr>
      </w:pPr>
      <w:r w:rsidRPr="008E2983">
        <w:rPr>
          <w:rFonts w:eastAsia="Arial"/>
          <w:color w:val="000000" w:themeColor="text1"/>
        </w:rPr>
        <w:t>ABSTARR’s methodology is predicated on the centrality of Aboriginal and Torres Strait Islander Peoples’ cultural safety, self-determination, knowledges, and needs.</w:t>
      </w:r>
      <w:r w:rsidR="005851E6" w:rsidRPr="008E2983">
        <w:rPr>
          <w:rFonts w:eastAsia="Arial"/>
          <w:color w:val="000000" w:themeColor="text1"/>
        </w:rPr>
        <w:t xml:space="preserve"> </w:t>
      </w:r>
      <w:r w:rsidR="00420EB5" w:rsidRPr="008E2983">
        <w:rPr>
          <w:rStyle w:val="normaltextrun"/>
        </w:rPr>
        <w:t>This does not mean that Aboriginal and Torres Strait Islander knowledges are more valuable than others, but simply that Aboriginal and Torres Strait Islander knowledges are good for everyone and require deliberate platforming in a dominant system that tends to exclude them.</w:t>
      </w:r>
      <w:r w:rsidR="00D81077" w:rsidRPr="008E2983">
        <w:rPr>
          <w:rStyle w:val="normaltextrun"/>
        </w:rPr>
        <w:t xml:space="preserve"> </w:t>
      </w:r>
    </w:p>
    <w:p w14:paraId="531CAC26" w14:textId="42CEA172" w:rsidR="008426AA" w:rsidRPr="008E2983" w:rsidRDefault="008426AA" w:rsidP="008426AA">
      <w:r w:rsidRPr="008E2983">
        <w:t xml:space="preserve">A three-phase methodology informed </w:t>
      </w:r>
      <w:r>
        <w:t>this</w:t>
      </w:r>
      <w:r w:rsidRPr="008E2983">
        <w:t xml:space="preserve"> </w:t>
      </w:r>
      <w:r>
        <w:t>Health Check of the Partnership</w:t>
      </w:r>
      <w:r w:rsidRPr="008E2983">
        <w:t>, including data collection through multiple data collection tools, thematic analysis of key findings, and</w:t>
      </w:r>
      <w:r>
        <w:t xml:space="preserve"> three key questions developed with the </w:t>
      </w:r>
      <w:r w:rsidR="00446592">
        <w:t>Secretariat</w:t>
      </w:r>
      <w:r>
        <w:t xml:space="preserve"> </w:t>
      </w:r>
      <w:r w:rsidR="00446592">
        <w:t>for</w:t>
      </w:r>
      <w:r>
        <w:t xml:space="preserve"> the Peaks which underscore the framing of this report.</w:t>
      </w:r>
      <w:r w:rsidRPr="008E2983">
        <w:t xml:space="preserve"> Data collection tools included:</w:t>
      </w:r>
    </w:p>
    <w:p w14:paraId="733BE876" w14:textId="793A6975" w:rsidR="00BE50AC" w:rsidRPr="0012735C" w:rsidRDefault="00457CDE" w:rsidP="0012735C">
      <w:r w:rsidRPr="008E2983">
        <w:t xml:space="preserve">Data collection was completed in five stages: </w:t>
      </w:r>
    </w:p>
    <w:p w14:paraId="7514E1B1" w14:textId="2FD40120" w:rsidR="005B193F" w:rsidRPr="008E2983" w:rsidRDefault="006F425D" w:rsidP="00BD43ED">
      <w:pPr>
        <w:keepNext/>
        <w:rPr>
          <w:u w:val="single"/>
        </w:rPr>
      </w:pPr>
      <w:r w:rsidRPr="008E2983">
        <w:rPr>
          <w:u w:val="single"/>
        </w:rPr>
        <w:lastRenderedPageBreak/>
        <w:t>Baseline Data</w:t>
      </w:r>
      <w:r w:rsidR="00F978FB" w:rsidRPr="008E2983">
        <w:rPr>
          <w:u w:val="single"/>
        </w:rPr>
        <w:t>:</w:t>
      </w:r>
      <w:r w:rsidR="005B193F" w:rsidRPr="008E2983">
        <w:rPr>
          <w:u w:val="single"/>
        </w:rPr>
        <w:t xml:space="preserve"> </w:t>
      </w:r>
    </w:p>
    <w:p w14:paraId="74CDBE5B" w14:textId="29A4E201" w:rsidR="00F978FB" w:rsidRPr="008E2983" w:rsidRDefault="00F978FB" w:rsidP="00BD43ED">
      <w:pPr>
        <w:pStyle w:val="ListParagraph"/>
        <w:keepNext/>
        <w:numPr>
          <w:ilvl w:val="0"/>
          <w:numId w:val="31"/>
        </w:numPr>
        <w:ind w:left="426"/>
      </w:pPr>
      <w:r w:rsidRPr="008E2983">
        <w:t>A h</w:t>
      </w:r>
      <w:r w:rsidR="00553AC1" w:rsidRPr="008E2983">
        <w:t>igh-level desktop review of seven documents</w:t>
      </w:r>
      <w:r w:rsidR="22CB8972" w:rsidRPr="008E2983">
        <w:t xml:space="preserve"> – t</w:t>
      </w:r>
      <w:r w:rsidR="001A7ED5" w:rsidRPr="008E2983">
        <w:rPr>
          <w:rStyle w:val="normaltextrun"/>
          <w:color w:val="000000"/>
          <w:shd w:val="clear" w:color="auto" w:fill="FFFFFF"/>
        </w:rPr>
        <w:t xml:space="preserve">his included an evaluation of documents supplied by the </w:t>
      </w:r>
      <w:r w:rsidR="00500870" w:rsidRPr="008E2983">
        <w:rPr>
          <w:rStyle w:val="normaltextrun"/>
          <w:color w:val="000000"/>
          <w:shd w:val="clear" w:color="auto" w:fill="FFFFFF"/>
        </w:rPr>
        <w:t>Partnership</w:t>
      </w:r>
      <w:r w:rsidR="001A7ED5" w:rsidRPr="008E2983">
        <w:rPr>
          <w:rStyle w:val="normaltextrun"/>
          <w:color w:val="000000"/>
          <w:shd w:val="clear" w:color="auto" w:fill="FFFFFF"/>
        </w:rPr>
        <w:t>, including internal and external Partnership documents relating to strategy, governance, performance agreements and operations.</w:t>
      </w:r>
      <w:r w:rsidR="00D866BD" w:rsidRPr="008E2983">
        <w:rPr>
          <w:rStyle w:val="normaltextrun"/>
          <w:color w:val="000000"/>
          <w:shd w:val="clear" w:color="auto" w:fill="FFFFFF"/>
        </w:rPr>
        <w:t xml:space="preserve"> </w:t>
      </w:r>
      <w:r w:rsidR="001A7ED5" w:rsidRPr="008E2983">
        <w:rPr>
          <w:rStyle w:val="normaltextrun"/>
          <w:color w:val="000000"/>
          <w:shd w:val="clear" w:color="auto" w:fill="FFFFFF"/>
        </w:rPr>
        <w:t xml:space="preserve">This provided ABSTARR with a </w:t>
      </w:r>
      <w:r w:rsidR="00D866BD" w:rsidRPr="008E2983">
        <w:rPr>
          <w:rStyle w:val="normaltextrun"/>
          <w:color w:val="000000"/>
          <w:shd w:val="clear" w:color="auto" w:fill="FFFFFF"/>
        </w:rPr>
        <w:t>clear</w:t>
      </w:r>
      <w:r w:rsidR="001A7ED5" w:rsidRPr="008E2983">
        <w:rPr>
          <w:rStyle w:val="normaltextrun"/>
          <w:color w:val="000000"/>
          <w:shd w:val="clear" w:color="auto" w:fill="FFFFFF"/>
        </w:rPr>
        <w:t xml:space="preserve"> perspective on the relevant policy and systems of the Partnership</w:t>
      </w:r>
      <w:r w:rsidRPr="008E2983">
        <w:t>.</w:t>
      </w:r>
    </w:p>
    <w:p w14:paraId="4CCB19DF" w14:textId="5E9B0325" w:rsidR="002F503A" w:rsidRPr="008E2983" w:rsidRDefault="002F503A" w:rsidP="6A6E1E75">
      <w:pPr>
        <w:pStyle w:val="ListParagraph"/>
        <w:numPr>
          <w:ilvl w:val="0"/>
          <w:numId w:val="31"/>
        </w:numPr>
        <w:ind w:left="426"/>
      </w:pPr>
      <w:r>
        <w:t>The</w:t>
      </w:r>
      <w:r w:rsidR="32DA2739">
        <w:t xml:space="preserve"> </w:t>
      </w:r>
      <w:r>
        <w:t>Productivity Commission</w:t>
      </w:r>
      <w:r w:rsidR="00D92D80">
        <w:t>’s</w:t>
      </w:r>
      <w:r>
        <w:t xml:space="preserve"> </w:t>
      </w:r>
      <w:r w:rsidR="00D92D80">
        <w:t>draft Report</w:t>
      </w:r>
      <w:r w:rsidR="79A41D3B">
        <w:t xml:space="preserve"> </w:t>
      </w:r>
      <w:r w:rsidR="00D92D80">
        <w:t>r</w:t>
      </w:r>
      <w:r>
        <w:t>eleased 26 July 2023.</w:t>
      </w:r>
    </w:p>
    <w:p w14:paraId="64518128" w14:textId="4F8EBA3F" w:rsidR="005E3736" w:rsidRPr="008E2983" w:rsidRDefault="00E94B97" w:rsidP="6A6E1E75">
      <w:pPr>
        <w:pStyle w:val="ListParagraph"/>
        <w:numPr>
          <w:ilvl w:val="0"/>
          <w:numId w:val="31"/>
        </w:numPr>
        <w:ind w:left="426"/>
      </w:pPr>
      <w:r w:rsidRPr="008E2983">
        <w:t xml:space="preserve">Stages </w:t>
      </w:r>
      <w:r w:rsidR="00734300" w:rsidRPr="008E2983">
        <w:t>One and Two above informed the development of t</w:t>
      </w:r>
      <w:r w:rsidR="37EF93B3" w:rsidRPr="008E2983">
        <w:t xml:space="preserve">he </w:t>
      </w:r>
      <w:r w:rsidR="007C51E8" w:rsidRPr="008E2983">
        <w:t>202</w:t>
      </w:r>
      <w:r w:rsidR="430D75A3" w:rsidRPr="008E2983">
        <w:t>3</w:t>
      </w:r>
      <w:r w:rsidR="007C51E8" w:rsidRPr="008E2983">
        <w:t xml:space="preserve"> Health Check </w:t>
      </w:r>
      <w:r w:rsidR="001774CE" w:rsidRPr="008E2983">
        <w:t>I</w:t>
      </w:r>
      <w:r w:rsidR="007C51E8" w:rsidRPr="008E2983">
        <w:t xml:space="preserve">nterim </w:t>
      </w:r>
      <w:r w:rsidR="00734300" w:rsidRPr="008E2983">
        <w:t>R</w:t>
      </w:r>
      <w:r w:rsidR="007C51E8" w:rsidRPr="008E2983">
        <w:t>eport</w:t>
      </w:r>
      <w:r w:rsidR="00734300" w:rsidRPr="008E2983">
        <w:t xml:space="preserve">. </w:t>
      </w:r>
      <w:r w:rsidR="00D44B68" w:rsidRPr="008E2983">
        <w:t>Along with</w:t>
      </w:r>
      <w:r w:rsidR="006F425D" w:rsidRPr="008E2983">
        <w:t xml:space="preserve"> the Joint Council’s response</w:t>
      </w:r>
      <w:r w:rsidR="6BB73D1A" w:rsidRPr="008E2983">
        <w:t xml:space="preserve"> </w:t>
      </w:r>
      <w:r w:rsidR="00D44B68" w:rsidRPr="008E2983">
        <w:t xml:space="preserve">to the Interim Report, </w:t>
      </w:r>
      <w:r w:rsidR="6BB73D1A" w:rsidRPr="008E2983">
        <w:t xml:space="preserve">this </w:t>
      </w:r>
      <w:r w:rsidR="006F425D" w:rsidRPr="008E2983">
        <w:t>provided a baseline from which to consider the Partnership over the last twelve months</w:t>
      </w:r>
      <w:r w:rsidR="007C51E8" w:rsidRPr="008E2983">
        <w:t>.</w:t>
      </w:r>
      <w:r w:rsidR="51994971" w:rsidRPr="008E2983">
        <w:t xml:space="preserve"> The </w:t>
      </w:r>
      <w:r w:rsidR="00D44B68" w:rsidRPr="008E2983">
        <w:t>I</w:t>
      </w:r>
      <w:r w:rsidR="51994971" w:rsidRPr="008E2983">
        <w:t xml:space="preserve">nterim </w:t>
      </w:r>
      <w:r w:rsidR="00D44B68" w:rsidRPr="008E2983">
        <w:t>R</w:t>
      </w:r>
      <w:r w:rsidR="51994971" w:rsidRPr="008E2983">
        <w:t xml:space="preserve">eport </w:t>
      </w:r>
      <w:r w:rsidR="162928C7" w:rsidRPr="008E2983">
        <w:t>was</w:t>
      </w:r>
      <w:r w:rsidR="51994971" w:rsidRPr="008E2983">
        <w:t xml:space="preserve"> </w:t>
      </w:r>
      <w:r w:rsidR="162928C7" w:rsidRPr="008E2983">
        <w:t xml:space="preserve">produced through building </w:t>
      </w:r>
      <w:r w:rsidR="51994971" w:rsidRPr="008E2983">
        <w:t xml:space="preserve">on data from </w:t>
      </w:r>
      <w:r w:rsidR="3865DBFF" w:rsidRPr="008E2983">
        <w:t xml:space="preserve">the </w:t>
      </w:r>
      <w:r w:rsidR="51994971" w:rsidRPr="008E2983">
        <w:t xml:space="preserve">Partnership Brokers </w:t>
      </w:r>
      <w:r w:rsidR="00AC461E" w:rsidRPr="008E2983">
        <w:t xml:space="preserve">for the </w:t>
      </w:r>
      <w:r w:rsidR="005E3736" w:rsidRPr="008E2983">
        <w:t>2022</w:t>
      </w:r>
      <w:r w:rsidR="00AC461E" w:rsidRPr="008E2983">
        <w:t xml:space="preserve"> </w:t>
      </w:r>
      <w:r w:rsidR="51994971" w:rsidRPr="008E2983">
        <w:t>Health Check.</w:t>
      </w:r>
    </w:p>
    <w:p w14:paraId="2544F91A" w14:textId="5581817D" w:rsidR="0093690C" w:rsidRPr="008E2983" w:rsidRDefault="007D4830" w:rsidP="6A6E1E75">
      <w:pPr>
        <w:rPr>
          <w:u w:val="single"/>
        </w:rPr>
      </w:pPr>
      <w:r w:rsidRPr="008E2983">
        <w:rPr>
          <w:u w:val="single"/>
        </w:rPr>
        <w:t>Health Check</w:t>
      </w:r>
      <w:r w:rsidR="00DA7111" w:rsidRPr="008E2983">
        <w:rPr>
          <w:u w:val="single"/>
        </w:rPr>
        <w:t xml:space="preserve"> Data:</w:t>
      </w:r>
    </w:p>
    <w:p w14:paraId="70D14FBF" w14:textId="584179E4" w:rsidR="003B586E" w:rsidRPr="008E2983" w:rsidRDefault="006F425D" w:rsidP="6A6E1E75">
      <w:pPr>
        <w:pStyle w:val="ListParagraph"/>
        <w:numPr>
          <w:ilvl w:val="0"/>
          <w:numId w:val="31"/>
        </w:numPr>
        <w:ind w:left="426"/>
      </w:pPr>
      <w:r w:rsidRPr="008E2983">
        <w:t xml:space="preserve">Survey </w:t>
      </w:r>
      <w:r w:rsidR="003A5FB7" w:rsidRPr="008E2983">
        <w:t xml:space="preserve">distributed to </w:t>
      </w:r>
      <w:r w:rsidRPr="008E2983">
        <w:t>all participants (n=1</w:t>
      </w:r>
      <w:r w:rsidR="00E43AA8" w:rsidRPr="008E2983">
        <w:t>0</w:t>
      </w:r>
      <w:r w:rsidRPr="008E2983">
        <w:t>) – The voluntary structured online survey was sent to</w:t>
      </w:r>
      <w:r w:rsidR="00D35ACE" w:rsidRPr="008E2983">
        <w:t xml:space="preserve"> </w:t>
      </w:r>
      <w:r w:rsidRPr="008E2983">
        <w:t xml:space="preserve">Partnership members (nominated senior officials from </w:t>
      </w:r>
      <w:r w:rsidR="007B1FBE">
        <w:t>government part</w:t>
      </w:r>
      <w:r w:rsidR="00FE53E1">
        <w:t>ies</w:t>
      </w:r>
      <w:r w:rsidRPr="008E2983">
        <w:t xml:space="preserve">, and the </w:t>
      </w:r>
      <w:r w:rsidR="00CF08AA">
        <w:t>Peaks</w:t>
      </w:r>
      <w:r w:rsidRPr="008E2983">
        <w:t>)</w:t>
      </w:r>
      <w:r w:rsidR="00826748" w:rsidRPr="008E2983">
        <w:t xml:space="preserve">. </w:t>
      </w:r>
    </w:p>
    <w:p w14:paraId="4390DB74" w14:textId="7FE9C1B3" w:rsidR="00766363" w:rsidRPr="008E2983" w:rsidRDefault="003B586E" w:rsidP="6A6E1E75">
      <w:pPr>
        <w:pStyle w:val="ListParagraph"/>
        <w:numPr>
          <w:ilvl w:val="0"/>
          <w:numId w:val="31"/>
        </w:numPr>
        <w:ind w:left="426"/>
      </w:pPr>
      <w:r w:rsidRPr="008E2983">
        <w:t xml:space="preserve">Facilitated </w:t>
      </w:r>
      <w:r w:rsidR="00C90E04" w:rsidRPr="008E2983">
        <w:t xml:space="preserve">16 hours of </w:t>
      </w:r>
      <w:r w:rsidR="007553D8" w:rsidRPr="008E2983">
        <w:t xml:space="preserve">semi-structured </w:t>
      </w:r>
      <w:r w:rsidRPr="008E2983">
        <w:t>interview</w:t>
      </w:r>
      <w:r w:rsidR="00FE3973" w:rsidRPr="008E2983">
        <w:t xml:space="preserve"> consultation</w:t>
      </w:r>
      <w:r w:rsidR="007553D8" w:rsidRPr="008E2983">
        <w:t>s</w:t>
      </w:r>
      <w:r w:rsidRPr="008E2983">
        <w:t xml:space="preserve"> with </w:t>
      </w:r>
      <w:r w:rsidR="006F425D" w:rsidRPr="008E2983">
        <w:t>Partnership members (n=</w:t>
      </w:r>
      <w:r w:rsidR="00FE3973" w:rsidRPr="008E2983">
        <w:t>16</w:t>
      </w:r>
      <w:r w:rsidR="006F425D" w:rsidRPr="008E2983">
        <w:t xml:space="preserve">) – The facilitated </w:t>
      </w:r>
      <w:r w:rsidR="00FA26DB" w:rsidRPr="008E2983">
        <w:t>interviews</w:t>
      </w:r>
      <w:r w:rsidR="006F425D" w:rsidRPr="008E2983">
        <w:t xml:space="preserve"> with members, held virtually </w:t>
      </w:r>
      <w:r w:rsidR="00FA26DB" w:rsidRPr="008E2983">
        <w:t>between</w:t>
      </w:r>
      <w:r w:rsidR="006F425D" w:rsidRPr="008E2983">
        <w:t xml:space="preserve"> September</w:t>
      </w:r>
      <w:r w:rsidR="0096699F" w:rsidRPr="008E2983">
        <w:t>–</w:t>
      </w:r>
      <w:r w:rsidR="00FA26DB" w:rsidRPr="008E2983">
        <w:t>October</w:t>
      </w:r>
      <w:r w:rsidR="006F425D" w:rsidRPr="008E2983">
        <w:t xml:space="preserve"> 202</w:t>
      </w:r>
      <w:r w:rsidR="00FA26DB" w:rsidRPr="008E2983">
        <w:t>3</w:t>
      </w:r>
      <w:r w:rsidR="006F425D" w:rsidRPr="008E2983">
        <w:t>, provided a forum to discuss the current state of the Partnership and what could be improved</w:t>
      </w:r>
      <w:r w:rsidR="00734D4A" w:rsidRPr="008E2983">
        <w:t>.</w:t>
      </w:r>
      <w:r w:rsidR="006C51C9">
        <w:t xml:space="preserve"> </w:t>
      </w:r>
      <w:r w:rsidR="006C51C9" w:rsidRPr="001D516D">
        <w:t xml:space="preserve">See </w:t>
      </w:r>
      <w:hyperlink w:anchor="_Appendix_D_–" w:history="1">
        <w:r w:rsidR="006C51C9" w:rsidRPr="001D516D">
          <w:rPr>
            <w:rStyle w:val="Hyperlink"/>
            <w:b/>
            <w:bCs/>
            <w:color w:val="auto"/>
            <w:u w:val="none"/>
          </w:rPr>
          <w:t xml:space="preserve">Appendix </w:t>
        </w:r>
        <w:r w:rsidR="00C34A60" w:rsidRPr="001D516D">
          <w:rPr>
            <w:rStyle w:val="Hyperlink"/>
            <w:b/>
            <w:bCs/>
            <w:color w:val="auto"/>
            <w:u w:val="none"/>
          </w:rPr>
          <w:t>E</w:t>
        </w:r>
        <w:r w:rsidR="006C51C9" w:rsidRPr="001D516D">
          <w:rPr>
            <w:rStyle w:val="Hyperlink"/>
            <w:b/>
            <w:bCs/>
            <w:color w:val="auto"/>
            <w:u w:val="none"/>
          </w:rPr>
          <w:t xml:space="preserve"> – Consultation Communication</w:t>
        </w:r>
      </w:hyperlink>
      <w:r w:rsidR="006C51C9" w:rsidRPr="00C34A60">
        <w:t xml:space="preserve"> for email details and response rate.</w:t>
      </w:r>
    </w:p>
    <w:p w14:paraId="30886576" w14:textId="20EF7184" w:rsidR="00F23F03" w:rsidRPr="008E2983" w:rsidRDefault="00B33040" w:rsidP="6A6E1E75">
      <w:r w:rsidRPr="008E2983">
        <w:rPr>
          <w:rStyle w:val="normaltextrun"/>
          <w:color w:val="000000"/>
          <w:shd w:val="clear" w:color="auto" w:fill="FFFFFF"/>
        </w:rPr>
        <w:t>Through this process, data was collected using a combination of clustered and convenience sampling.</w:t>
      </w:r>
      <w:r w:rsidR="00AC47D1" w:rsidRPr="008E2983">
        <w:rPr>
          <w:rStyle w:val="normaltextrun"/>
          <w:color w:val="000000"/>
          <w:shd w:val="clear" w:color="auto" w:fill="FFFFFF"/>
        </w:rPr>
        <w:t xml:space="preserve"> </w:t>
      </w:r>
      <w:r w:rsidR="00630D6E" w:rsidRPr="008E2983">
        <w:t xml:space="preserve">The evidence from the baseline data, survey, </w:t>
      </w:r>
      <w:r w:rsidR="002569E2" w:rsidRPr="008E2983">
        <w:t xml:space="preserve">and interviews </w:t>
      </w:r>
      <w:r w:rsidR="00630D6E" w:rsidRPr="008E2983">
        <w:t>has been thematically analysed and summarised into key findings detailed in this report</w:t>
      </w:r>
      <w:r w:rsidR="00995982" w:rsidRPr="008E2983">
        <w:t>.</w:t>
      </w:r>
    </w:p>
    <w:p w14:paraId="1D0ADC2C" w14:textId="77777777" w:rsidR="006342CB" w:rsidRPr="008E2983" w:rsidRDefault="006342CB" w:rsidP="32BE1007">
      <w:pPr>
        <w:pStyle w:val="Heading2"/>
        <w:keepNext/>
        <w:numPr>
          <w:ilvl w:val="1"/>
          <w:numId w:val="0"/>
        </w:numPr>
        <w:ind w:left="576" w:hanging="576"/>
        <w:rPr>
          <w:rStyle w:val="normaltextrun"/>
          <w:rFonts w:ascii="Arial" w:hAnsi="Arial" w:cs="Arial"/>
          <w:b w:val="0"/>
          <w:bCs w:val="0"/>
          <w:color w:val="auto"/>
          <w:sz w:val="28"/>
          <w:szCs w:val="28"/>
          <w:lang w:val="en-AU"/>
        </w:rPr>
      </w:pPr>
      <w:bookmarkStart w:id="13" w:name="_Toc152927919"/>
      <w:r w:rsidRPr="32BE1007">
        <w:rPr>
          <w:rStyle w:val="normaltextrun"/>
          <w:rFonts w:ascii="Arial" w:hAnsi="Arial" w:cs="Arial"/>
          <w:sz w:val="28"/>
          <w:szCs w:val="28"/>
        </w:rPr>
        <w:t>Limitations</w:t>
      </w:r>
      <w:bookmarkEnd w:id="13"/>
    </w:p>
    <w:p w14:paraId="10734DA8" w14:textId="77777777" w:rsidR="00D00E1F" w:rsidRDefault="009322AC" w:rsidP="00BD43ED">
      <w:pPr>
        <w:keepNext/>
      </w:pPr>
      <w:r w:rsidRPr="008E2983">
        <w:t>The limitations of this health check centre on sample size</w:t>
      </w:r>
      <w:r w:rsidR="00EA1348" w:rsidRPr="008E2983">
        <w:t xml:space="preserve">, largely due to low engagement with the </w:t>
      </w:r>
      <w:r w:rsidR="00BA566B" w:rsidRPr="008E2983">
        <w:t>H</w:t>
      </w:r>
      <w:r w:rsidR="00EA1348" w:rsidRPr="008E2983">
        <w:t xml:space="preserve">ealth </w:t>
      </w:r>
      <w:r w:rsidR="00BA566B" w:rsidRPr="008E2983">
        <w:t>C</w:t>
      </w:r>
      <w:r w:rsidR="00EA1348" w:rsidRPr="008E2983">
        <w:t>heck process</w:t>
      </w:r>
      <w:r w:rsidRPr="008E2983">
        <w:t xml:space="preserve">. </w:t>
      </w:r>
    </w:p>
    <w:p w14:paraId="301AEE97" w14:textId="7E58A2E0" w:rsidR="00D00E1F" w:rsidRDefault="0037745C" w:rsidP="00D00E1F">
      <w:pPr>
        <w:keepNext/>
      </w:pPr>
      <w:r>
        <w:t>T</w:t>
      </w:r>
      <w:r w:rsidR="006342CB" w:rsidRPr="008E2983">
        <w:t>here was a low response rate to the survey</w:t>
      </w:r>
      <w:r w:rsidR="004F6C17">
        <w:t>,</w:t>
      </w:r>
      <w:r w:rsidR="002F16E0" w:rsidRPr="008E2983">
        <w:t xml:space="preserve"> and difficulty in achieving a representative </w:t>
      </w:r>
      <w:r w:rsidR="00761779" w:rsidRPr="008E2983">
        <w:t>selection</w:t>
      </w:r>
      <w:r w:rsidR="002F16E0" w:rsidRPr="008E2983">
        <w:t xml:space="preserve"> of interviewees</w:t>
      </w:r>
      <w:r w:rsidR="1CE2D5CA" w:rsidRPr="008E2983">
        <w:t>.</w:t>
      </w:r>
      <w:r w:rsidR="003C07F7" w:rsidRPr="008E2983">
        <w:t xml:space="preserve"> </w:t>
      </w:r>
      <w:r w:rsidR="00D00E1F">
        <w:t>T</w:t>
      </w:r>
      <w:r w:rsidR="6C284C40" w:rsidRPr="008E2983">
        <w:t>here were</w:t>
      </w:r>
      <w:r w:rsidR="006E44E5" w:rsidRPr="008E2983">
        <w:t xml:space="preserve"> </w:t>
      </w:r>
      <w:r w:rsidR="00A150C7" w:rsidRPr="008E2983">
        <w:t>no participants from Victoria</w:t>
      </w:r>
      <w:r w:rsidR="00143455" w:rsidRPr="008E2983">
        <w:t>,</w:t>
      </w:r>
      <w:r w:rsidR="00A150C7" w:rsidRPr="008E2983">
        <w:t xml:space="preserve"> </w:t>
      </w:r>
      <w:r w:rsidR="0056540A" w:rsidRPr="008E2983">
        <w:t>and Western Australian</w:t>
      </w:r>
      <w:r w:rsidR="006E44E5" w:rsidRPr="008E2983">
        <w:t xml:space="preserve"> from either </w:t>
      </w:r>
      <w:r w:rsidR="00862E8C">
        <w:t>government parties</w:t>
      </w:r>
      <w:r w:rsidR="00862E8C" w:rsidRPr="008E2983">
        <w:t xml:space="preserve"> </w:t>
      </w:r>
      <w:r w:rsidR="006E44E5" w:rsidRPr="008E2983">
        <w:t xml:space="preserve">or </w:t>
      </w:r>
      <w:r w:rsidR="001E577B">
        <w:t>the Peaks</w:t>
      </w:r>
      <w:r w:rsidR="006342CB" w:rsidRPr="008E2983">
        <w:t>.</w:t>
      </w:r>
      <w:r w:rsidR="00F577C6">
        <w:t xml:space="preserve"> There were no participants from </w:t>
      </w:r>
      <w:r w:rsidR="005A6917">
        <w:t>the Australian Local Government</w:t>
      </w:r>
      <w:r w:rsidR="00C7769C">
        <w:t xml:space="preserve"> Association (ALGA).</w:t>
      </w:r>
      <w:r w:rsidR="006342CB" w:rsidRPr="008E2983">
        <w:t xml:space="preserve"> </w:t>
      </w:r>
      <w:r w:rsidR="00104038">
        <w:t xml:space="preserve">From ABSTARR’s understanding, Government Ministers were not invited to participate in the </w:t>
      </w:r>
      <w:r w:rsidR="00104038">
        <w:lastRenderedPageBreak/>
        <w:t>Health Check. ABSTARR did not have control over who invitations were sent to, or by whom they were sent.</w:t>
      </w:r>
    </w:p>
    <w:p w14:paraId="396E8F12" w14:textId="5F3840CC" w:rsidR="00A150C7" w:rsidRPr="008E2983" w:rsidRDefault="00D00E1F" w:rsidP="00D00E1F">
      <w:pPr>
        <w:keepNext/>
      </w:pPr>
      <w:r>
        <w:t xml:space="preserve">This response rate </w:t>
      </w:r>
      <w:r w:rsidR="006342CB" w:rsidRPr="008E2983">
        <w:t>may be attributed to the voluntary nature of engaging with the Health Check</w:t>
      </w:r>
      <w:r w:rsidR="008C00D2" w:rsidRPr="008E2983">
        <w:t>, the current political environment in A</w:t>
      </w:r>
      <w:r w:rsidR="000E1194" w:rsidRPr="008E2983">
        <w:t>ustralia</w:t>
      </w:r>
      <w:r w:rsidR="009676F5" w:rsidRPr="008E2983">
        <w:t>,</w:t>
      </w:r>
      <w:r w:rsidR="000E1194" w:rsidRPr="008E2983">
        <w:t xml:space="preserve"> and/or </w:t>
      </w:r>
      <w:r w:rsidR="000D6819" w:rsidRPr="008E2983">
        <w:t xml:space="preserve">how </w:t>
      </w:r>
      <w:r w:rsidR="000B1616">
        <w:t xml:space="preserve">initial </w:t>
      </w:r>
      <w:r w:rsidR="000D6819" w:rsidRPr="008E2983">
        <w:t>engagement communication</w:t>
      </w:r>
      <w:r w:rsidR="000B1616">
        <w:t xml:space="preserve"> with all Partnership members</w:t>
      </w:r>
      <w:r w:rsidR="000D6819" w:rsidRPr="008E2983">
        <w:t xml:space="preserve"> was distributed and by whom</w:t>
      </w:r>
      <w:r w:rsidR="00AC4294" w:rsidRPr="008E2983">
        <w:t>.</w:t>
      </w:r>
      <w:r w:rsidR="002C5B05">
        <w:t xml:space="preserve"> It is noted that initial communications were not made by ABSTARR.</w:t>
      </w:r>
    </w:p>
    <w:p w14:paraId="71A4D3D5" w14:textId="77777777" w:rsidR="00392B7B" w:rsidRDefault="004B58FF" w:rsidP="6A6E1E75">
      <w:r w:rsidRPr="008E2983">
        <w:t xml:space="preserve">This low sample size has meant that </w:t>
      </w:r>
      <w:r w:rsidR="00B10A3E" w:rsidRPr="008E2983">
        <w:t xml:space="preserve">we are not able to </w:t>
      </w:r>
      <w:r w:rsidR="00B87BB1" w:rsidRPr="008E2983">
        <w:t xml:space="preserve">make </w:t>
      </w:r>
      <w:r w:rsidR="00B10A3E" w:rsidRPr="008E2983">
        <w:t>statistical</w:t>
      </w:r>
      <w:r w:rsidR="00BC61ED" w:rsidRPr="008E2983">
        <w:t>ly representative</w:t>
      </w:r>
      <w:r w:rsidR="00B10A3E" w:rsidRPr="008E2983">
        <w:t xml:space="preserve"> observations, however this does not discredit the validity of the qualitative material outlined</w:t>
      </w:r>
      <w:r w:rsidR="002B67FE">
        <w:t xml:space="preserve"> in</w:t>
      </w:r>
      <w:r w:rsidR="00B10A3E" w:rsidRPr="008E2983">
        <w:t xml:space="preserve"> this report.</w:t>
      </w:r>
      <w:r w:rsidR="002A7F21" w:rsidRPr="008E2983">
        <w:t xml:space="preserve"> </w:t>
      </w:r>
    </w:p>
    <w:p w14:paraId="0127FFF6" w14:textId="22C81A47" w:rsidR="004B58FF" w:rsidRPr="008E2983" w:rsidRDefault="002A7F21" w:rsidP="6A6E1E75">
      <w:pPr>
        <w:rPr>
          <w:b/>
          <w:bCs/>
          <w:color w:val="B0852E"/>
          <w:sz w:val="28"/>
          <w:szCs w:val="28"/>
          <w:lang w:val="en-US"/>
        </w:rPr>
      </w:pPr>
      <w:r w:rsidRPr="008E2983">
        <w:t>The low uptake of the survey and engagement opportunities in itself may be emblematic of the</w:t>
      </w:r>
      <w:r w:rsidR="00392B7B">
        <w:t xml:space="preserve"> findings and</w:t>
      </w:r>
      <w:r w:rsidRPr="008E2983">
        <w:t xml:space="preserve"> issues raised in this report.</w:t>
      </w:r>
      <w:r w:rsidR="000121FB" w:rsidRPr="008E2983">
        <w:t xml:space="preserve"> </w:t>
      </w:r>
    </w:p>
    <w:p w14:paraId="4B90839B" w14:textId="734CC5AB" w:rsidR="006342CB" w:rsidRPr="008E2983" w:rsidRDefault="006342CB" w:rsidP="00BD43ED">
      <w:pPr>
        <w:pStyle w:val="Heading2"/>
        <w:keepNext/>
        <w:numPr>
          <w:ilvl w:val="1"/>
          <w:numId w:val="0"/>
        </w:numPr>
        <w:ind w:right="-461"/>
        <w:rPr>
          <w:rFonts w:ascii="Arial" w:eastAsia="Arial" w:hAnsi="Arial" w:cs="Arial"/>
          <w:color w:val="000000" w:themeColor="text1"/>
          <w:sz w:val="28"/>
          <w:szCs w:val="28"/>
        </w:rPr>
      </w:pPr>
      <w:bookmarkStart w:id="14" w:name="_Toc152927920"/>
      <w:r w:rsidRPr="005E0180">
        <w:rPr>
          <w:rFonts w:ascii="Arial" w:hAnsi="Arial" w:cs="Arial"/>
          <w:sz w:val="28"/>
          <w:szCs w:val="28"/>
        </w:rPr>
        <w:t>Data Snapshot</w:t>
      </w:r>
      <w:bookmarkEnd w:id="14"/>
    </w:p>
    <w:p w14:paraId="0215B498" w14:textId="5B759EC6" w:rsidR="006342CB" w:rsidRPr="008E2983" w:rsidRDefault="002F503A" w:rsidP="00BD43ED">
      <w:pPr>
        <w:keepNext/>
        <w:rPr>
          <w:lang w:val="en-US"/>
        </w:rPr>
      </w:pPr>
      <w:r w:rsidRPr="008E2983">
        <w:rPr>
          <w:rFonts w:eastAsiaTheme="minorEastAsia"/>
        </w:rPr>
        <w:t>80</w:t>
      </w:r>
      <w:r w:rsidR="00811D02" w:rsidRPr="008E2983">
        <w:rPr>
          <w:rFonts w:eastAsiaTheme="minorEastAsia"/>
        </w:rPr>
        <w:t xml:space="preserve"> per cent </w:t>
      </w:r>
      <w:r w:rsidRPr="008E2983">
        <w:rPr>
          <w:rFonts w:eastAsiaTheme="minorEastAsia"/>
        </w:rPr>
        <w:t>of survey participants</w:t>
      </w:r>
      <w:r w:rsidR="00DE03AD" w:rsidRPr="008E2983">
        <w:rPr>
          <w:rFonts w:eastAsiaTheme="minorEastAsia"/>
        </w:rPr>
        <w:t xml:space="preserve"> </w:t>
      </w:r>
      <w:r w:rsidRPr="008E2983">
        <w:rPr>
          <w:rFonts w:eastAsiaTheme="minorEastAsia"/>
        </w:rPr>
        <w:t xml:space="preserve">were from </w:t>
      </w:r>
      <w:r w:rsidR="001E577B">
        <w:rPr>
          <w:rFonts w:eastAsiaTheme="minorEastAsia"/>
        </w:rPr>
        <w:t>the Peaks</w:t>
      </w:r>
      <w:r w:rsidRPr="008E2983">
        <w:rPr>
          <w:rFonts w:eastAsiaTheme="minorEastAsia"/>
        </w:rPr>
        <w:t>, and 20</w:t>
      </w:r>
      <w:r w:rsidR="00811D02" w:rsidRPr="008E2983">
        <w:rPr>
          <w:rFonts w:eastAsiaTheme="minorEastAsia"/>
        </w:rPr>
        <w:t xml:space="preserve"> per cent were</w:t>
      </w:r>
      <w:r w:rsidRPr="008E2983">
        <w:rPr>
          <w:rFonts w:eastAsiaTheme="minorEastAsia"/>
        </w:rPr>
        <w:t xml:space="preserve"> from </w:t>
      </w:r>
      <w:r w:rsidR="00772755">
        <w:rPr>
          <w:rFonts w:eastAsiaTheme="minorEastAsia"/>
        </w:rPr>
        <w:t>government parties</w:t>
      </w:r>
      <w:r w:rsidR="00D14886" w:rsidRPr="008E2983">
        <w:rPr>
          <w:rFonts w:eastAsiaTheme="minorEastAsia"/>
        </w:rPr>
        <w:t xml:space="preserve"> (n=10)</w:t>
      </w:r>
      <w:r w:rsidRPr="008E2983">
        <w:rPr>
          <w:rFonts w:eastAsiaTheme="minorEastAsia"/>
        </w:rPr>
        <w:t xml:space="preserve">.  </w:t>
      </w:r>
    </w:p>
    <w:p w14:paraId="21C8D3D7" w14:textId="600B88B6" w:rsidR="00BB199A" w:rsidRPr="008E2983" w:rsidRDefault="00DE03AD" w:rsidP="6A6E1E75">
      <w:pPr>
        <w:rPr>
          <w:lang w:val="en-US"/>
        </w:rPr>
      </w:pPr>
      <w:r w:rsidRPr="008E2983">
        <w:rPr>
          <w:lang w:val="en-US"/>
        </w:rPr>
        <w:t xml:space="preserve">Of the </w:t>
      </w:r>
      <w:r w:rsidR="00EB146D" w:rsidRPr="008E2983">
        <w:rPr>
          <w:lang w:val="en-US"/>
        </w:rPr>
        <w:t>16 interview participants, the representation was as follows</w:t>
      </w:r>
      <w:r w:rsidR="00BB199A" w:rsidRPr="008E2983">
        <w:rPr>
          <w:lang w:val="en-US"/>
        </w:rPr>
        <w:t>:</w:t>
      </w:r>
    </w:p>
    <w:p w14:paraId="5A1F4BBB" w14:textId="77777777" w:rsidR="00F1025E" w:rsidRPr="008E2983" w:rsidRDefault="00F1025E" w:rsidP="00F1025E">
      <w:pPr>
        <w:pStyle w:val="ListParagraph"/>
        <w:numPr>
          <w:ilvl w:val="0"/>
          <w:numId w:val="32"/>
        </w:numPr>
        <w:ind w:left="426"/>
      </w:pPr>
      <w:r w:rsidRPr="008E2983">
        <w:t>Tasmania (n=2)</w:t>
      </w:r>
    </w:p>
    <w:p w14:paraId="23215BD3" w14:textId="533BE382" w:rsidR="00BB199A" w:rsidRPr="008E2983" w:rsidRDefault="776CCA3F" w:rsidP="6A6E1E75">
      <w:pPr>
        <w:pStyle w:val="ListParagraph"/>
        <w:numPr>
          <w:ilvl w:val="0"/>
          <w:numId w:val="32"/>
        </w:numPr>
        <w:ind w:left="426"/>
      </w:pPr>
      <w:r w:rsidRPr="008E2983">
        <w:t>New South Wales (n=3)</w:t>
      </w:r>
    </w:p>
    <w:p w14:paraId="2727ABAF" w14:textId="3B93E192" w:rsidR="00BB199A" w:rsidRPr="008E2983" w:rsidRDefault="776CCA3F" w:rsidP="6A6E1E75">
      <w:pPr>
        <w:pStyle w:val="ListParagraph"/>
        <w:numPr>
          <w:ilvl w:val="0"/>
          <w:numId w:val="32"/>
        </w:numPr>
        <w:ind w:left="426"/>
      </w:pPr>
      <w:r w:rsidRPr="008E2983">
        <w:t>Queensland (n=4)</w:t>
      </w:r>
    </w:p>
    <w:p w14:paraId="6E7646E8" w14:textId="712809D7" w:rsidR="00BB199A" w:rsidRPr="008E2983" w:rsidRDefault="776CCA3F" w:rsidP="6A6E1E75">
      <w:pPr>
        <w:pStyle w:val="ListParagraph"/>
        <w:numPr>
          <w:ilvl w:val="0"/>
          <w:numId w:val="32"/>
        </w:numPr>
        <w:ind w:left="426"/>
      </w:pPr>
      <w:r w:rsidRPr="008E2983">
        <w:t>Northern Territory (n=2)</w:t>
      </w:r>
    </w:p>
    <w:p w14:paraId="3E3DF4F9" w14:textId="77777777" w:rsidR="00EF3D97" w:rsidRPr="008E2983" w:rsidRDefault="00EF3D97" w:rsidP="00EF3D97">
      <w:pPr>
        <w:pStyle w:val="ListParagraph"/>
        <w:numPr>
          <w:ilvl w:val="0"/>
          <w:numId w:val="32"/>
        </w:numPr>
        <w:ind w:left="426"/>
      </w:pPr>
      <w:r w:rsidRPr="008E2983">
        <w:t>South Australia (n=2)</w:t>
      </w:r>
    </w:p>
    <w:p w14:paraId="70FC5448" w14:textId="280E6A21" w:rsidR="00BB199A" w:rsidRPr="008E2983" w:rsidRDefault="776CCA3F" w:rsidP="6A6E1E75">
      <w:pPr>
        <w:pStyle w:val="ListParagraph"/>
        <w:numPr>
          <w:ilvl w:val="0"/>
          <w:numId w:val="32"/>
        </w:numPr>
        <w:ind w:left="426"/>
      </w:pPr>
      <w:r w:rsidRPr="008E2983">
        <w:t>Commonwealth Government (n=2)</w:t>
      </w:r>
    </w:p>
    <w:p w14:paraId="72E5074F" w14:textId="1141B82C" w:rsidR="00360E32" w:rsidRPr="008E2983" w:rsidRDefault="001E577B" w:rsidP="6A6E1E75">
      <w:pPr>
        <w:pStyle w:val="ListParagraph"/>
        <w:numPr>
          <w:ilvl w:val="0"/>
          <w:numId w:val="32"/>
        </w:numPr>
        <w:ind w:left="426"/>
      </w:pPr>
      <w:r>
        <w:t>Coalition of Peaks</w:t>
      </w:r>
      <w:r w:rsidR="776CCA3F" w:rsidRPr="008E2983">
        <w:t xml:space="preserve"> (n=1)</w:t>
      </w:r>
    </w:p>
    <w:p w14:paraId="6370502D" w14:textId="27E18246" w:rsidR="00EB5D7B" w:rsidRPr="00CE78A3" w:rsidRDefault="00360E32" w:rsidP="00CE78A3">
      <w:pPr>
        <w:pStyle w:val="Heading1"/>
        <w:numPr>
          <w:ilvl w:val="0"/>
          <w:numId w:val="0"/>
        </w:numPr>
        <w:ind w:left="432" w:hanging="432"/>
        <w:rPr>
          <w:rFonts w:ascii="Arial" w:hAnsi="Arial" w:cs="Arial"/>
          <w:sz w:val="40"/>
          <w:szCs w:val="40"/>
        </w:rPr>
      </w:pPr>
      <w:bookmarkStart w:id="15" w:name="_Toc152927921"/>
      <w:r w:rsidRPr="00CE78A3">
        <w:rPr>
          <w:rFonts w:ascii="Arial" w:hAnsi="Arial" w:cs="Arial"/>
          <w:sz w:val="40"/>
          <w:szCs w:val="40"/>
        </w:rPr>
        <w:t>Findings</w:t>
      </w:r>
      <w:bookmarkEnd w:id="15"/>
    </w:p>
    <w:p w14:paraId="0D352A62" w14:textId="0084D478" w:rsidR="00196D0A" w:rsidRPr="008E2983" w:rsidRDefault="00F07A81" w:rsidP="00B95953">
      <w:pPr>
        <w:keepNext/>
        <w:keepLines/>
      </w:pPr>
      <w:r w:rsidRPr="008E2983">
        <w:t>T</w:t>
      </w:r>
      <w:r w:rsidR="00196D0A" w:rsidRPr="008E2983">
        <w:t xml:space="preserve">here </w:t>
      </w:r>
      <w:r w:rsidR="005A6C35" w:rsidRPr="008E2983">
        <w:t>were</w:t>
      </w:r>
      <w:r w:rsidR="00196D0A" w:rsidRPr="008E2983">
        <w:t xml:space="preserve"> three key </w:t>
      </w:r>
      <w:r w:rsidR="005A6C35" w:rsidRPr="008E2983">
        <w:t xml:space="preserve">questions </w:t>
      </w:r>
      <w:r w:rsidR="00AC461E" w:rsidRPr="008E2983">
        <w:t>influencing the development of</w:t>
      </w:r>
      <w:r w:rsidR="005A6C35" w:rsidRPr="008E2983">
        <w:t xml:space="preserve"> </w:t>
      </w:r>
      <w:r w:rsidR="00196D0A" w:rsidRPr="008E2983">
        <w:t>th</w:t>
      </w:r>
      <w:r w:rsidR="00700A84" w:rsidRPr="008E2983">
        <w:t>is report</w:t>
      </w:r>
      <w:r w:rsidRPr="008E2983">
        <w:t xml:space="preserve">, these were developed in </w:t>
      </w:r>
      <w:r w:rsidR="00D10880" w:rsidRPr="008E2983">
        <w:t xml:space="preserve">conjunction with </w:t>
      </w:r>
      <w:r w:rsidR="006201E2" w:rsidRPr="008E2983">
        <w:t xml:space="preserve">the Secretariat for the </w:t>
      </w:r>
      <w:r w:rsidR="001E577B">
        <w:t>Peaks</w:t>
      </w:r>
      <w:r w:rsidR="00D10880" w:rsidRPr="008E2983">
        <w:t>:</w:t>
      </w:r>
    </w:p>
    <w:p w14:paraId="3FACFCBC" w14:textId="12FEDACC" w:rsidR="00196D0A" w:rsidRPr="008E2983" w:rsidRDefault="00196D0A" w:rsidP="6A6E1E75">
      <w:pPr>
        <w:pStyle w:val="ListParagraph"/>
        <w:numPr>
          <w:ilvl w:val="0"/>
          <w:numId w:val="22"/>
        </w:numPr>
        <w:ind w:left="426"/>
      </w:pPr>
      <w:r w:rsidRPr="008E2983">
        <w:t xml:space="preserve">How should </w:t>
      </w:r>
      <w:r w:rsidR="009A69AF" w:rsidRPr="008E2983">
        <w:t>the notion of ‘</w:t>
      </w:r>
      <w:r w:rsidRPr="008E2983">
        <w:t>partnership</w:t>
      </w:r>
      <w:r w:rsidR="009A69AF" w:rsidRPr="008E2983">
        <w:t>’</w:t>
      </w:r>
      <w:r w:rsidRPr="008E2983">
        <w:t xml:space="preserve"> be defined?</w:t>
      </w:r>
    </w:p>
    <w:p w14:paraId="72823773" w14:textId="77777777" w:rsidR="00CE78A3" w:rsidRDefault="00EE578F" w:rsidP="00CE78A3">
      <w:pPr>
        <w:pStyle w:val="ListParagraph"/>
        <w:numPr>
          <w:ilvl w:val="0"/>
          <w:numId w:val="22"/>
        </w:numPr>
        <w:ind w:left="426"/>
      </w:pPr>
      <w:r w:rsidRPr="008E2983">
        <w:t>W</w:t>
      </w:r>
      <w:r w:rsidR="00196D0A" w:rsidRPr="008E2983">
        <w:t xml:space="preserve">hat are the best structures and governance arrangements to </w:t>
      </w:r>
      <w:r w:rsidR="008115F5" w:rsidRPr="008E2983">
        <w:t xml:space="preserve">best </w:t>
      </w:r>
      <w:r w:rsidR="00196D0A" w:rsidRPr="008E2983">
        <w:t>enable outcomes?</w:t>
      </w:r>
    </w:p>
    <w:p w14:paraId="799A3791" w14:textId="303B6AF0" w:rsidR="00EB5D7B" w:rsidRDefault="00EE578F" w:rsidP="00CE78A3">
      <w:pPr>
        <w:pStyle w:val="ListParagraph"/>
        <w:numPr>
          <w:ilvl w:val="0"/>
          <w:numId w:val="22"/>
        </w:numPr>
        <w:ind w:left="426"/>
      </w:pPr>
      <w:r w:rsidRPr="008E2983">
        <w:t>H</w:t>
      </w:r>
      <w:r w:rsidR="00196D0A" w:rsidRPr="008E2983">
        <w:t xml:space="preserve">ow is the </w:t>
      </w:r>
      <w:r w:rsidR="009A69AF" w:rsidRPr="008E2983">
        <w:t>P</w:t>
      </w:r>
      <w:r w:rsidR="00196D0A" w:rsidRPr="008E2983">
        <w:t>artnership currently working?</w:t>
      </w:r>
      <w:r w:rsidR="00CE78A3">
        <w:t xml:space="preserve"> </w:t>
      </w:r>
    </w:p>
    <w:p w14:paraId="72993832" w14:textId="26A29D25" w:rsidR="00EB5D7B" w:rsidRDefault="00EB5D7B" w:rsidP="00EB5D7B">
      <w:pPr>
        <w:ind w:left="66"/>
      </w:pPr>
      <w:r>
        <w:lastRenderedPageBreak/>
        <w:t>The Success Indicators were decided by the Partnership and are broadly related to the principles of shared decision-making, equal participation and Aboriginal and Torres Strait Islander agency. The recommendations made in this Health Check Report were informed by</w:t>
      </w:r>
      <w:r w:rsidR="00386525">
        <w:t xml:space="preserve"> </w:t>
      </w:r>
      <w:r>
        <w:t xml:space="preserve">and are responsive to </w:t>
      </w:r>
      <w:r w:rsidR="006F666C">
        <w:t>these</w:t>
      </w:r>
      <w:r>
        <w:t xml:space="preserve"> Indicators.</w:t>
      </w:r>
    </w:p>
    <w:p w14:paraId="124CA613" w14:textId="3534E1F2" w:rsidR="00386525" w:rsidRPr="008E2983" w:rsidRDefault="00386525" w:rsidP="008E39B6">
      <w:pPr>
        <w:ind w:left="66"/>
      </w:pPr>
      <w:r>
        <w:t xml:space="preserve">The three key questions were </w:t>
      </w:r>
      <w:r w:rsidR="00C44FA6">
        <w:t>designed</w:t>
      </w:r>
      <w:r>
        <w:t xml:space="preserve"> to draw out information regarding the Success Indicators </w:t>
      </w:r>
      <w:r w:rsidR="00C44FA6">
        <w:t xml:space="preserve">whilst also </w:t>
      </w:r>
      <w:r>
        <w:t>ensur</w:t>
      </w:r>
      <w:r w:rsidR="00C44FA6">
        <w:t>ing</w:t>
      </w:r>
      <w:r>
        <w:t xml:space="preserve"> that </w:t>
      </w:r>
      <w:r w:rsidR="009664EE">
        <w:t xml:space="preserve">elicited </w:t>
      </w:r>
      <w:r>
        <w:t>responses</w:t>
      </w:r>
      <w:r w:rsidR="00151AAB">
        <w:t xml:space="preserve"> </w:t>
      </w:r>
      <w:r w:rsidR="009664EE">
        <w:t>were</w:t>
      </w:r>
      <w:r w:rsidR="00DE7197">
        <w:t xml:space="preserve"> </w:t>
      </w:r>
      <w:r w:rsidR="00B62DC9">
        <w:t xml:space="preserve">embedded </w:t>
      </w:r>
      <w:r w:rsidR="009664EE">
        <w:t>and holistic, not</w:t>
      </w:r>
      <w:r w:rsidR="000B1F15">
        <w:t xml:space="preserve"> separated artificially. </w:t>
      </w:r>
    </w:p>
    <w:p w14:paraId="71128E42" w14:textId="77777777" w:rsidR="008D403D" w:rsidRPr="008E2983" w:rsidRDefault="008D403D" w:rsidP="32BE1007">
      <w:pPr>
        <w:pStyle w:val="Heading2"/>
        <w:keepNext/>
        <w:numPr>
          <w:ilvl w:val="1"/>
          <w:numId w:val="0"/>
        </w:numPr>
        <w:ind w:left="576" w:hanging="576"/>
        <w:rPr>
          <w:rFonts w:ascii="Arial" w:hAnsi="Arial" w:cs="Arial"/>
          <w:sz w:val="28"/>
          <w:szCs w:val="28"/>
        </w:rPr>
      </w:pPr>
      <w:bookmarkStart w:id="16" w:name="_Interim_Report_Findings"/>
      <w:bookmarkStart w:id="17" w:name="_Toc152927922"/>
      <w:bookmarkEnd w:id="16"/>
      <w:r w:rsidRPr="32BE1007">
        <w:rPr>
          <w:rFonts w:ascii="Arial" w:hAnsi="Arial" w:cs="Arial"/>
          <w:sz w:val="28"/>
          <w:szCs w:val="28"/>
        </w:rPr>
        <w:t>Interim Report Findings</w:t>
      </w:r>
      <w:bookmarkEnd w:id="17"/>
    </w:p>
    <w:p w14:paraId="20808770" w14:textId="18370323" w:rsidR="003A1812" w:rsidRPr="008E2983" w:rsidRDefault="008D403D" w:rsidP="00BD43ED">
      <w:pPr>
        <w:pStyle w:val="ListParagraph"/>
        <w:keepNext/>
        <w:ind w:left="0" w:firstLine="0"/>
      </w:pPr>
      <w:r w:rsidRPr="008E2983">
        <w:t xml:space="preserve">The Interim Report considered the findings of the Partnership Brokers report and formed the first of phases in this 2023 Health Check. The Partnership Brokers approach to the Health Check was to gather data through a survey; six individual government partner semi-structured interviews; and seven focus groups with </w:t>
      </w:r>
      <w:r w:rsidR="001E577B">
        <w:t>the Peaks</w:t>
      </w:r>
      <w:r w:rsidR="009C2AE9" w:rsidRPr="008E2983">
        <w:t xml:space="preserve"> </w:t>
      </w:r>
      <w:r w:rsidR="00B75714">
        <w:t>members</w:t>
      </w:r>
      <w:r w:rsidRPr="008E2983">
        <w:t>. The number of responses from the survey was unclear</w:t>
      </w:r>
      <w:r w:rsidR="005B5A24" w:rsidRPr="008E2983">
        <w:t xml:space="preserve">, this was a </w:t>
      </w:r>
      <w:r w:rsidR="003A1812" w:rsidRPr="008E2983">
        <w:t xml:space="preserve">due to </w:t>
      </w:r>
      <w:r w:rsidR="00AD541E" w:rsidRPr="008E2983">
        <w:t>incomplete</w:t>
      </w:r>
      <w:r w:rsidR="003A1812" w:rsidRPr="008E2983">
        <w:t xml:space="preserve"> consultations</w:t>
      </w:r>
      <w:r w:rsidR="00AD541E" w:rsidRPr="008E2983">
        <w:t>, as clear issues were identified</w:t>
      </w:r>
      <w:r w:rsidRPr="008E2983">
        <w:t xml:space="preserve">. </w:t>
      </w:r>
    </w:p>
    <w:p w14:paraId="6FE8620D" w14:textId="47624868" w:rsidR="008D403D" w:rsidRPr="008E2983" w:rsidRDefault="008D403D" w:rsidP="6A6E1E75">
      <w:pPr>
        <w:pStyle w:val="ListParagraph"/>
        <w:ind w:left="0" w:firstLine="0"/>
      </w:pPr>
      <w:r w:rsidRPr="008E2983">
        <w:t>The Interim Report included the review of the 2021-2022 Annual Report, which described commendable growth in membership, policies and systems, despite the challenges posed by the COVID-19 pandemic.</w:t>
      </w:r>
    </w:p>
    <w:p w14:paraId="4106721A" w14:textId="19767C3E" w:rsidR="008D403D" w:rsidRPr="008E2983" w:rsidRDefault="008D403D" w:rsidP="008D403D">
      <w:pPr>
        <w:rPr>
          <w:strike/>
        </w:rPr>
      </w:pPr>
      <w:r w:rsidRPr="008E2983">
        <w:t>The Interim Report did not represent a completed 2022 Health Check, but rather, provided a summary of findings from the progress reports and information gathered by the Partnership Brokers in 2022. The Interim Report was presented to the Joint Council for noting, no formal recommendations were made. The Interim Report was intended to initiate discussion and preparation for the 2022–23 Health Check. Key points from the Interim Report included:</w:t>
      </w:r>
    </w:p>
    <w:p w14:paraId="2F542025" w14:textId="3C49A9E9" w:rsidR="008D403D" w:rsidRPr="008E2983" w:rsidRDefault="008D403D" w:rsidP="6A6E1E75">
      <w:pPr>
        <w:pStyle w:val="ListParagraph"/>
        <w:numPr>
          <w:ilvl w:val="0"/>
          <w:numId w:val="30"/>
        </w:numPr>
        <w:ind w:left="284" w:hanging="284"/>
      </w:pPr>
      <w:r w:rsidRPr="008E2983">
        <w:t xml:space="preserve">There was a critical need to clarify practices and expectations of the relationship and role between the </w:t>
      </w:r>
      <w:r w:rsidR="00B75714">
        <w:t>Peaks</w:t>
      </w:r>
      <w:r w:rsidR="00553B1C" w:rsidRPr="008E2983">
        <w:t xml:space="preserve"> </w:t>
      </w:r>
      <w:r w:rsidRPr="008E2983">
        <w:t xml:space="preserve">and </w:t>
      </w:r>
      <w:r w:rsidR="00553B1C">
        <w:t>g</w:t>
      </w:r>
      <w:r w:rsidR="00553B1C" w:rsidRPr="008E2983">
        <w:t>overnment</w:t>
      </w:r>
      <w:r w:rsidR="00553B1C">
        <w:t xml:space="preserve"> parties</w:t>
      </w:r>
      <w:r w:rsidRPr="008E2983">
        <w:t>. This is primarily highlighted in the progress reports and supported by other key documents, and is reflected in consultation findings.</w:t>
      </w:r>
    </w:p>
    <w:p w14:paraId="4961F6F8" w14:textId="3E01AC0C" w:rsidR="008D403D" w:rsidRPr="008E2983" w:rsidRDefault="008D403D" w:rsidP="6A6E1E75">
      <w:pPr>
        <w:pStyle w:val="ListParagraph"/>
        <w:numPr>
          <w:ilvl w:val="0"/>
          <w:numId w:val="30"/>
        </w:numPr>
        <w:ind w:left="284" w:hanging="284"/>
      </w:pPr>
      <w:r w:rsidRPr="008E2983">
        <w:t xml:space="preserve">That the Partnership has moved towards compliance over genuine partnership, it was noted that this contributed to a lack of trust and transparency in the Partnership. However, it was also </w:t>
      </w:r>
      <w:r w:rsidR="00E632C2" w:rsidRPr="008E2983">
        <w:t>important to highlight</w:t>
      </w:r>
      <w:r w:rsidRPr="008E2983">
        <w:t xml:space="preserve"> that Partnership was working well in some States. </w:t>
      </w:r>
    </w:p>
    <w:p w14:paraId="4E4C6587" w14:textId="77777777" w:rsidR="008D403D" w:rsidRPr="008E2983" w:rsidRDefault="008D403D" w:rsidP="6A6E1E75">
      <w:pPr>
        <w:pStyle w:val="ListParagraph"/>
        <w:numPr>
          <w:ilvl w:val="0"/>
          <w:numId w:val="26"/>
        </w:numPr>
        <w:ind w:left="284" w:hanging="284"/>
      </w:pPr>
      <w:r w:rsidRPr="008E2983">
        <w:t xml:space="preserve">There were many achievements that had been accomplished, such as the: </w:t>
      </w:r>
    </w:p>
    <w:p w14:paraId="63DFD949" w14:textId="77777777" w:rsidR="008D403D" w:rsidRPr="008E2983" w:rsidRDefault="008D403D" w:rsidP="6A6E1E75">
      <w:pPr>
        <w:pStyle w:val="ListParagraph"/>
        <w:numPr>
          <w:ilvl w:val="1"/>
          <w:numId w:val="26"/>
        </w:numPr>
        <w:ind w:left="709" w:hanging="425"/>
      </w:pPr>
      <w:r w:rsidRPr="008E2983">
        <w:t>development of eleven separate Implementation Plans</w:t>
      </w:r>
    </w:p>
    <w:p w14:paraId="1D9FBF48" w14:textId="77777777" w:rsidR="008D403D" w:rsidRPr="008E2983" w:rsidRDefault="008D403D" w:rsidP="6A6E1E75">
      <w:pPr>
        <w:pStyle w:val="ListParagraph"/>
        <w:numPr>
          <w:ilvl w:val="1"/>
          <w:numId w:val="26"/>
        </w:numPr>
        <w:ind w:left="709" w:hanging="425"/>
      </w:pPr>
      <w:r w:rsidRPr="008E2983">
        <w:t>the finalisation of Sector Strengthening Plans for the Health and Early Childhood Care and Development community-controlled sectors</w:t>
      </w:r>
    </w:p>
    <w:p w14:paraId="1479E701" w14:textId="77777777" w:rsidR="008D403D" w:rsidRPr="008E2983" w:rsidRDefault="008D403D" w:rsidP="6A6E1E75">
      <w:pPr>
        <w:pStyle w:val="ListParagraph"/>
        <w:numPr>
          <w:ilvl w:val="1"/>
          <w:numId w:val="26"/>
        </w:numPr>
        <w:ind w:left="709" w:hanging="425"/>
      </w:pPr>
      <w:r w:rsidRPr="008E2983">
        <w:t>establishment of the Justice Policy Partnership</w:t>
      </w:r>
    </w:p>
    <w:p w14:paraId="239FCD88" w14:textId="77777777" w:rsidR="008D403D" w:rsidRPr="008E2983" w:rsidRDefault="008D403D" w:rsidP="6A6E1E75">
      <w:pPr>
        <w:pStyle w:val="ListParagraph"/>
        <w:numPr>
          <w:ilvl w:val="1"/>
          <w:numId w:val="26"/>
        </w:numPr>
        <w:ind w:left="709" w:hanging="425"/>
      </w:pPr>
      <w:r w:rsidRPr="008E2983">
        <w:t xml:space="preserve">new target on access to information and a revised family violence target; and </w:t>
      </w:r>
    </w:p>
    <w:p w14:paraId="449CAEC7" w14:textId="6303B682" w:rsidR="008D403D" w:rsidRPr="008E2983" w:rsidRDefault="008D403D" w:rsidP="6A6E1E75">
      <w:pPr>
        <w:pStyle w:val="ListParagraph"/>
        <w:numPr>
          <w:ilvl w:val="1"/>
          <w:numId w:val="26"/>
        </w:numPr>
        <w:ind w:left="709" w:hanging="425"/>
      </w:pPr>
      <w:r w:rsidRPr="008E2983">
        <w:t xml:space="preserve">Joint Communications Strategy to support engagement with Aboriginal and Torres Strait Islander </w:t>
      </w:r>
      <w:r w:rsidR="003021BC">
        <w:t>P</w:t>
      </w:r>
      <w:r w:rsidRPr="008E2983">
        <w:t xml:space="preserve">eople to build awareness of the National Agreement and to assist them to talk to </w:t>
      </w:r>
      <w:r w:rsidR="003021BC" w:rsidRPr="008E2983">
        <w:t>government</w:t>
      </w:r>
      <w:r w:rsidR="003021BC">
        <w:t xml:space="preserve"> parties</w:t>
      </w:r>
      <w:r w:rsidRPr="008E2983">
        <w:t>.</w:t>
      </w:r>
    </w:p>
    <w:p w14:paraId="03FF9BD3" w14:textId="292FA990" w:rsidR="00AE3987" w:rsidRPr="008E2983" w:rsidRDefault="00AE3987" w:rsidP="00BD43ED">
      <w:pPr>
        <w:pStyle w:val="Heading2"/>
        <w:keepNext/>
        <w:numPr>
          <w:ilvl w:val="1"/>
          <w:numId w:val="0"/>
        </w:numPr>
        <w:ind w:right="-461"/>
        <w:rPr>
          <w:sz w:val="28"/>
          <w:szCs w:val="28"/>
        </w:rPr>
      </w:pPr>
      <w:bookmarkStart w:id="18" w:name="_Toc152927923"/>
      <w:r w:rsidRPr="005E0180">
        <w:rPr>
          <w:rFonts w:ascii="Arial" w:hAnsi="Arial" w:cs="Arial"/>
          <w:sz w:val="28"/>
          <w:szCs w:val="28"/>
        </w:rPr>
        <w:lastRenderedPageBreak/>
        <w:t xml:space="preserve">General </w:t>
      </w:r>
      <w:r w:rsidR="000B5566" w:rsidRPr="005E0180">
        <w:rPr>
          <w:rFonts w:ascii="Arial" w:hAnsi="Arial" w:cs="Arial"/>
          <w:sz w:val="28"/>
          <w:szCs w:val="28"/>
        </w:rPr>
        <w:t>O</w:t>
      </w:r>
      <w:r w:rsidRPr="005E0180">
        <w:rPr>
          <w:rFonts w:ascii="Arial" w:hAnsi="Arial" w:cs="Arial"/>
          <w:sz w:val="28"/>
          <w:szCs w:val="28"/>
        </w:rPr>
        <w:t>bservations</w:t>
      </w:r>
      <w:bookmarkEnd w:id="18"/>
      <w:r w:rsidRPr="005E0180">
        <w:rPr>
          <w:rFonts w:ascii="Arial" w:hAnsi="Arial" w:cs="Arial"/>
          <w:sz w:val="28"/>
          <w:szCs w:val="28"/>
        </w:rPr>
        <w:t xml:space="preserve"> </w:t>
      </w:r>
    </w:p>
    <w:p w14:paraId="6C89CA14" w14:textId="23EB60FE" w:rsidR="00176339" w:rsidRPr="008E2983" w:rsidRDefault="0087298F" w:rsidP="00BD43ED">
      <w:pPr>
        <w:keepNext/>
      </w:pPr>
      <w:r w:rsidRPr="008E2983">
        <w:t>T</w:t>
      </w:r>
      <w:r w:rsidR="008115F5" w:rsidRPr="008E2983">
        <w:t xml:space="preserve">he </w:t>
      </w:r>
      <w:r w:rsidR="00AE3987" w:rsidRPr="008E2983">
        <w:t xml:space="preserve">majority of </w:t>
      </w:r>
      <w:r w:rsidRPr="008E2983">
        <w:t xml:space="preserve">data collected </w:t>
      </w:r>
      <w:r w:rsidR="00C7514F" w:rsidRPr="008E2983">
        <w:t xml:space="preserve">from </w:t>
      </w:r>
      <w:r w:rsidR="00AE3987" w:rsidRPr="008E2983">
        <w:t xml:space="preserve">both the </w:t>
      </w:r>
      <w:r w:rsidR="00B75714">
        <w:t>Peaks</w:t>
      </w:r>
      <w:r w:rsidR="00CD07C4" w:rsidRPr="008E2983">
        <w:t xml:space="preserve"> </w:t>
      </w:r>
      <w:r w:rsidR="00AE3987" w:rsidRPr="008E2983">
        <w:t xml:space="preserve">and </w:t>
      </w:r>
      <w:r w:rsidR="00CD07C4">
        <w:t>g</w:t>
      </w:r>
      <w:r w:rsidR="00CD07C4" w:rsidRPr="008E2983">
        <w:t>overnment</w:t>
      </w:r>
      <w:r w:rsidR="00CD07C4">
        <w:t xml:space="preserve"> parties</w:t>
      </w:r>
      <w:r w:rsidR="00CD07C4" w:rsidRPr="008E2983">
        <w:t xml:space="preserve"> </w:t>
      </w:r>
      <w:r w:rsidR="009704F9" w:rsidRPr="008E2983">
        <w:t>indicated</w:t>
      </w:r>
      <w:r w:rsidR="00676878" w:rsidRPr="008E2983">
        <w:t xml:space="preserve"> </w:t>
      </w:r>
      <w:r w:rsidR="00AE3987" w:rsidRPr="008E2983">
        <w:t xml:space="preserve">that the Partnership has made positive progress in areas of networking </w:t>
      </w:r>
      <w:r w:rsidR="00821126" w:rsidRPr="008E2983">
        <w:t xml:space="preserve">and </w:t>
      </w:r>
      <w:r w:rsidR="00AE3987" w:rsidRPr="008E2983">
        <w:t xml:space="preserve">cohesion, however it was highlighted that there are significant opportunities for the continuous strengthening of the Partnership and improving overall outcomes. This section </w:t>
      </w:r>
      <w:r w:rsidR="00977E28" w:rsidRPr="008E2983">
        <w:t xml:space="preserve">summarises </w:t>
      </w:r>
      <w:r w:rsidR="00AE3987" w:rsidRPr="008E2983">
        <w:t>general observation</w:t>
      </w:r>
      <w:r w:rsidR="00FE5C67" w:rsidRPr="008E2983">
        <w:t>s</w:t>
      </w:r>
      <w:r w:rsidR="00AE3987" w:rsidRPr="008E2983">
        <w:t xml:space="preserve"> from what we heard</w:t>
      </w:r>
      <w:r w:rsidR="00414093" w:rsidRPr="008E2983">
        <w:t xml:space="preserve">, and are primarily concerned with the centrality of </w:t>
      </w:r>
      <w:r w:rsidR="00E065EB" w:rsidRPr="008E2983">
        <w:t>clarifying t</w:t>
      </w:r>
      <w:r w:rsidR="00176339" w:rsidRPr="008E2983">
        <w:t xml:space="preserve">he </w:t>
      </w:r>
      <w:r w:rsidR="00E065EB" w:rsidRPr="008E2983">
        <w:t>t</w:t>
      </w:r>
      <w:r w:rsidR="00176339" w:rsidRPr="008E2983">
        <w:t xml:space="preserve">erms </w:t>
      </w:r>
      <w:r w:rsidR="00E065EB" w:rsidRPr="008E2983">
        <w:t xml:space="preserve">and definition </w:t>
      </w:r>
      <w:r w:rsidR="00176339" w:rsidRPr="008E2983">
        <w:t>of ‘partnership’</w:t>
      </w:r>
      <w:r w:rsidR="00E065EB" w:rsidRPr="008E2983">
        <w:t>.</w:t>
      </w:r>
      <w:r w:rsidR="00C34813" w:rsidRPr="008E2983">
        <w:t xml:space="preserve"> For example:</w:t>
      </w:r>
    </w:p>
    <w:p w14:paraId="52463694" w14:textId="2154CB09" w:rsidR="00D33755" w:rsidRPr="008E2983" w:rsidRDefault="00AE3987" w:rsidP="6A6E1E75">
      <w:pPr>
        <w:pStyle w:val="ListParagraph"/>
        <w:numPr>
          <w:ilvl w:val="0"/>
          <w:numId w:val="40"/>
        </w:numPr>
        <w:ind w:left="284" w:hanging="284"/>
        <w:rPr>
          <w:color w:val="0070C0"/>
        </w:rPr>
      </w:pPr>
      <w:r w:rsidRPr="008E2983">
        <w:t>There was a clear understanding</w:t>
      </w:r>
      <w:r w:rsidR="00995F32" w:rsidRPr="008E2983">
        <w:t xml:space="preserve"> </w:t>
      </w:r>
      <w:r w:rsidR="006142FC" w:rsidRPr="008E2983">
        <w:t>of the importance</w:t>
      </w:r>
      <w:r w:rsidRPr="008E2983">
        <w:t xml:space="preserve"> of </w:t>
      </w:r>
      <w:r w:rsidR="006142FC" w:rsidRPr="008E2983">
        <w:t xml:space="preserve">the </w:t>
      </w:r>
      <w:r w:rsidRPr="008E2983">
        <w:t xml:space="preserve">Partnership </w:t>
      </w:r>
      <w:r w:rsidR="00995F32" w:rsidRPr="008E2983">
        <w:t>among respondents</w:t>
      </w:r>
      <w:r w:rsidRPr="008E2983">
        <w:t xml:space="preserve">, </w:t>
      </w:r>
      <w:r w:rsidR="001A464F" w:rsidRPr="008E2983">
        <w:t xml:space="preserve">evidenced by </w:t>
      </w:r>
      <w:r w:rsidRPr="008E2983">
        <w:t xml:space="preserve">comments like </w:t>
      </w:r>
      <w:r w:rsidRPr="008E2983">
        <w:rPr>
          <w:color w:val="0070C0"/>
        </w:rPr>
        <w:t xml:space="preserve">‘its demonstrating collaboration, not just talking about collaboration’ </w:t>
      </w:r>
      <w:r w:rsidR="00F6273E" w:rsidRPr="008E2983">
        <w:t>and</w:t>
      </w:r>
      <w:r w:rsidR="00F6273E" w:rsidRPr="008E2983">
        <w:rPr>
          <w:color w:val="0070C0"/>
        </w:rPr>
        <w:t xml:space="preserve"> </w:t>
      </w:r>
      <w:r w:rsidRPr="008E2983">
        <w:rPr>
          <w:color w:val="0070C0"/>
        </w:rPr>
        <w:t>‘</w:t>
      </w:r>
      <w:r w:rsidR="006142FC" w:rsidRPr="008E2983">
        <w:rPr>
          <w:color w:val="0070C0"/>
        </w:rPr>
        <w:t>…b</w:t>
      </w:r>
      <w:r w:rsidRPr="008E2983">
        <w:rPr>
          <w:color w:val="0070C0"/>
        </w:rPr>
        <w:t>uilding that trust in an honest environment and respectful environment</w:t>
      </w:r>
      <w:r w:rsidRPr="008E2983">
        <w:t>’</w:t>
      </w:r>
      <w:r w:rsidR="000A5303" w:rsidRPr="008E2983">
        <w:t>.</w:t>
      </w:r>
      <w:r w:rsidRPr="008E2983">
        <w:t xml:space="preserve"> However</w:t>
      </w:r>
      <w:r w:rsidR="006C4EAC" w:rsidRPr="008E2983">
        <w:t xml:space="preserve">, </w:t>
      </w:r>
      <w:r w:rsidR="00B961D9" w:rsidRPr="008E2983">
        <w:t>when questioned about</w:t>
      </w:r>
      <w:r w:rsidRPr="008E2983">
        <w:t xml:space="preserve"> how </w:t>
      </w:r>
      <w:r w:rsidR="003516C3" w:rsidRPr="008E2983">
        <w:t xml:space="preserve">the </w:t>
      </w:r>
      <w:r w:rsidRPr="008E2983">
        <w:t>Partnership is put into practice</w:t>
      </w:r>
      <w:r w:rsidR="00853A8C" w:rsidRPr="008E2983">
        <w:t xml:space="preserve">, several issues were identified by respondents concerned with </w:t>
      </w:r>
      <w:r w:rsidR="001A7F0B" w:rsidRPr="008E2983">
        <w:t>shifting practice</w:t>
      </w:r>
      <w:r w:rsidR="008D6291" w:rsidRPr="008E2983">
        <w:t>s</w:t>
      </w:r>
      <w:r w:rsidR="001A7F0B" w:rsidRPr="008E2983">
        <w:t xml:space="preserve"> beyond </w:t>
      </w:r>
      <w:r w:rsidR="008D6291" w:rsidRPr="008E2983">
        <w:t>those of</w:t>
      </w:r>
      <w:r w:rsidR="00A25C9B" w:rsidRPr="008E2983">
        <w:t xml:space="preserve"> a Western government</w:t>
      </w:r>
      <w:r w:rsidR="008055C8" w:rsidRPr="008E2983">
        <w:t>.</w:t>
      </w:r>
      <w:r w:rsidR="00245530" w:rsidRPr="008E2983">
        <w:t xml:space="preserve"> </w:t>
      </w:r>
      <w:r w:rsidRPr="008E2983">
        <w:rPr>
          <w:color w:val="0070C0"/>
        </w:rPr>
        <w:t>‘For me, partnership is not necessarily an equal playing field, but it's an equitable playing field. I think something that I think we all struggle with, whether it's government or whether it's ACCO is that we do exist within our Western system where we do have a government. There's not ever going to be an equal playing field.’</w:t>
      </w:r>
    </w:p>
    <w:p w14:paraId="05E7D002" w14:textId="5990C3E4" w:rsidR="00906BF2" w:rsidRPr="008E2983" w:rsidRDefault="00A25C9B" w:rsidP="6A6E1E75">
      <w:pPr>
        <w:pStyle w:val="ListParagraph"/>
        <w:numPr>
          <w:ilvl w:val="0"/>
          <w:numId w:val="40"/>
        </w:numPr>
        <w:ind w:left="284" w:hanging="284"/>
      </w:pPr>
      <w:r w:rsidRPr="008E2983">
        <w:t>It’s clear that</w:t>
      </w:r>
      <w:r w:rsidR="00AE3987" w:rsidRPr="008E2983">
        <w:t xml:space="preserve"> although there has been significant commitments </w:t>
      </w:r>
      <w:r w:rsidR="00324A99" w:rsidRPr="008E2983">
        <w:t xml:space="preserve">and progress </w:t>
      </w:r>
      <w:r w:rsidR="00AE3987" w:rsidRPr="008E2983">
        <w:t xml:space="preserve">made to understand </w:t>
      </w:r>
      <w:r w:rsidR="00324A99" w:rsidRPr="008E2983">
        <w:t>notions</w:t>
      </w:r>
      <w:r w:rsidR="00AE3987" w:rsidRPr="008E2983">
        <w:t xml:space="preserve"> of ‘the </w:t>
      </w:r>
      <w:r w:rsidR="00C50BF8" w:rsidRPr="008E2983">
        <w:t>P</w:t>
      </w:r>
      <w:r w:rsidR="00AE3987" w:rsidRPr="008E2983">
        <w:t>artnership’</w:t>
      </w:r>
      <w:r w:rsidR="00032049" w:rsidRPr="008E2983">
        <w:t>,</w:t>
      </w:r>
      <w:r w:rsidR="00AE3987" w:rsidRPr="008E2983">
        <w:t xml:space="preserve"> it seems more difficult </w:t>
      </w:r>
      <w:r w:rsidR="00D33755" w:rsidRPr="008E2983">
        <w:t>for</w:t>
      </w:r>
      <w:r w:rsidR="00AE3987" w:rsidRPr="008E2983">
        <w:t xml:space="preserve"> this</w:t>
      </w:r>
      <w:r w:rsidR="00D33755" w:rsidRPr="008E2983">
        <w:t xml:space="preserve"> to be</w:t>
      </w:r>
      <w:r w:rsidR="00AE3987" w:rsidRPr="008E2983">
        <w:t xml:space="preserve"> translate</w:t>
      </w:r>
      <w:r w:rsidR="00D33755" w:rsidRPr="008E2983">
        <w:t>d</w:t>
      </w:r>
      <w:r w:rsidR="00324A99" w:rsidRPr="008E2983">
        <w:t xml:space="preserve"> </w:t>
      </w:r>
      <w:r w:rsidR="00D33755" w:rsidRPr="008E2983">
        <w:t>int</w:t>
      </w:r>
      <w:r w:rsidR="00AE3987" w:rsidRPr="008E2983">
        <w:t xml:space="preserve">o </w:t>
      </w:r>
      <w:r w:rsidR="00D33755" w:rsidRPr="008E2983">
        <w:t>actions or practices</w:t>
      </w:r>
      <w:r w:rsidR="00AE3987" w:rsidRPr="008E2983">
        <w:t xml:space="preserve">. </w:t>
      </w:r>
      <w:r w:rsidR="00324A99" w:rsidRPr="008E2983">
        <w:t xml:space="preserve">Respondents noted that despite </w:t>
      </w:r>
      <w:r w:rsidR="00D402B3" w:rsidRPr="008E2983">
        <w:t xml:space="preserve">the pockets of success, </w:t>
      </w:r>
      <w:r w:rsidR="00C86BBA" w:rsidRPr="008E2983">
        <w:t xml:space="preserve">the enabling environment of the </w:t>
      </w:r>
      <w:r w:rsidR="00F31577" w:rsidRPr="008E2983">
        <w:t>P</w:t>
      </w:r>
      <w:r w:rsidR="00C86BBA" w:rsidRPr="008E2983">
        <w:t>artnership is still not conducive to Aboriginal and Torres Strait Islander ways of working together.</w:t>
      </w:r>
    </w:p>
    <w:p w14:paraId="772C6269" w14:textId="4E6402CB" w:rsidR="007A1854" w:rsidRPr="008E2983" w:rsidRDefault="00D175EE" w:rsidP="6A6E1E75">
      <w:pPr>
        <w:pStyle w:val="ListParagraph"/>
        <w:numPr>
          <w:ilvl w:val="0"/>
          <w:numId w:val="40"/>
        </w:numPr>
        <w:ind w:left="284" w:hanging="284"/>
      </w:pPr>
      <w:r w:rsidRPr="008E2983">
        <w:t>What</w:t>
      </w:r>
      <w:r w:rsidR="00AE3987" w:rsidRPr="008E2983">
        <w:t xml:space="preserve"> we have consistently heard from both </w:t>
      </w:r>
      <w:r w:rsidR="00526430" w:rsidRPr="008E2983">
        <w:t>g</w:t>
      </w:r>
      <w:r w:rsidR="00AE3987" w:rsidRPr="008E2983">
        <w:t>overnment</w:t>
      </w:r>
      <w:r w:rsidR="0020563A">
        <w:t xml:space="preserve"> </w:t>
      </w:r>
      <w:r w:rsidR="00AE3987" w:rsidRPr="008E2983">
        <w:t xml:space="preserve">and </w:t>
      </w:r>
      <w:r w:rsidR="00B75714">
        <w:t>the Peaks</w:t>
      </w:r>
      <w:r w:rsidR="003045C5">
        <w:t xml:space="preserve"> </w:t>
      </w:r>
      <w:r w:rsidR="00C60567">
        <w:t>respondents</w:t>
      </w:r>
      <w:r w:rsidR="00660523">
        <w:t>, is</w:t>
      </w:r>
      <w:r w:rsidR="00AE3987" w:rsidRPr="008E2983">
        <w:t xml:space="preserve"> that </w:t>
      </w:r>
      <w:r w:rsidR="00526430" w:rsidRPr="008E2983">
        <w:t>g</w:t>
      </w:r>
      <w:r w:rsidR="00AE3987" w:rsidRPr="008E2983">
        <w:t>overnment systems, policies</w:t>
      </w:r>
      <w:r w:rsidR="00D71CB8" w:rsidRPr="008E2983">
        <w:t>, culture</w:t>
      </w:r>
      <w:r w:rsidR="00AE3987" w:rsidRPr="008E2983">
        <w:t xml:space="preserve"> and expectations </w:t>
      </w:r>
      <w:r w:rsidRPr="008E2983">
        <w:t>are</w:t>
      </w:r>
      <w:r w:rsidR="00AE3987" w:rsidRPr="008E2983">
        <w:t xml:space="preserve"> reactive and relentless </w:t>
      </w:r>
      <w:r w:rsidR="00526430" w:rsidRPr="008E2983">
        <w:t>for</w:t>
      </w:r>
      <w:r w:rsidR="00AE3987" w:rsidRPr="008E2983">
        <w:t xml:space="preserve"> all involved</w:t>
      </w:r>
      <w:r w:rsidR="00526430" w:rsidRPr="008E2983">
        <w:t>,</w:t>
      </w:r>
      <w:r w:rsidR="00AE3987" w:rsidRPr="008E2983">
        <w:t xml:space="preserve"> and is the major cause for disruption to outcomes, relationships</w:t>
      </w:r>
      <w:r w:rsidRPr="008E2983">
        <w:t>,</w:t>
      </w:r>
      <w:r w:rsidR="00AE3987" w:rsidRPr="008E2983">
        <w:t xml:space="preserve"> and capacity. It's important to highlight this is </w:t>
      </w:r>
      <w:r w:rsidR="00C05269">
        <w:t>derisive</w:t>
      </w:r>
      <w:r w:rsidR="00AE3987" w:rsidRPr="008E2983">
        <w:t xml:space="preserve"> for both </w:t>
      </w:r>
      <w:r w:rsidR="00660523">
        <w:t xml:space="preserve">government </w:t>
      </w:r>
      <w:r w:rsidR="00E3406E" w:rsidRPr="008E2983">
        <w:t xml:space="preserve">and </w:t>
      </w:r>
      <w:r w:rsidR="00B75714">
        <w:t>the Peaks</w:t>
      </w:r>
      <w:r w:rsidR="00764E54" w:rsidRPr="008E2983">
        <w:t xml:space="preserve"> </w:t>
      </w:r>
      <w:r w:rsidR="00663112">
        <w:t xml:space="preserve">Partnership </w:t>
      </w:r>
      <w:r w:rsidR="00AE3987" w:rsidRPr="008E2983">
        <w:t>members.</w:t>
      </w:r>
      <w:r w:rsidR="00B34585" w:rsidRPr="008E2983">
        <w:t xml:space="preserve"> Discussion with </w:t>
      </w:r>
      <w:r w:rsidR="00F96346" w:rsidRPr="008E2983">
        <w:t xml:space="preserve">one government respondent highlighted </w:t>
      </w:r>
      <w:r w:rsidR="00CA19F8" w:rsidRPr="008E2983">
        <w:t>that</w:t>
      </w:r>
      <w:r w:rsidR="00E5262B" w:rsidRPr="008E2983">
        <w:t xml:space="preserve"> </w:t>
      </w:r>
      <w:r w:rsidR="009F3F0F" w:rsidRPr="008E2983">
        <w:t>‘</w:t>
      </w:r>
      <w:r w:rsidR="00E5262B" w:rsidRPr="008E2983">
        <w:rPr>
          <w:color w:val="0070C0"/>
        </w:rPr>
        <w:t>due to the power imbalance,</w:t>
      </w:r>
      <w:r w:rsidR="00CA19F8" w:rsidRPr="008E2983">
        <w:rPr>
          <w:color w:val="0070C0"/>
        </w:rPr>
        <w:t xml:space="preserve"> Aboriginal and Torres Strait Islander </w:t>
      </w:r>
      <w:r w:rsidR="00F157D4">
        <w:rPr>
          <w:color w:val="0070C0"/>
        </w:rPr>
        <w:t>P</w:t>
      </w:r>
      <w:r w:rsidR="00CA19F8" w:rsidRPr="008E2983">
        <w:rPr>
          <w:color w:val="0070C0"/>
        </w:rPr>
        <w:t>eople</w:t>
      </w:r>
      <w:r w:rsidR="00E5262B" w:rsidRPr="008E2983">
        <w:rPr>
          <w:color w:val="0070C0"/>
        </w:rPr>
        <w:t xml:space="preserve"> suffer disproportionately from what is essentially the dysfunctionality of </w:t>
      </w:r>
      <w:r w:rsidR="002256EB" w:rsidRPr="008E2983">
        <w:rPr>
          <w:color w:val="0070C0"/>
        </w:rPr>
        <w:t>governments</w:t>
      </w:r>
      <w:r w:rsidR="009F3F0F" w:rsidRPr="008E2983">
        <w:rPr>
          <w:color w:val="0070C0"/>
        </w:rPr>
        <w:t>’</w:t>
      </w:r>
      <w:r w:rsidR="007E3F7C" w:rsidRPr="008E2983">
        <w:t>.</w:t>
      </w:r>
    </w:p>
    <w:p w14:paraId="7E0542EF" w14:textId="15A58829" w:rsidR="00AE3987" w:rsidRPr="008E2983" w:rsidRDefault="00AE3987" w:rsidP="6A6E1E75">
      <w:r w:rsidRPr="008E2983">
        <w:t xml:space="preserve">To </w:t>
      </w:r>
      <w:r w:rsidR="00F4680B" w:rsidRPr="008E2983">
        <w:t>overcome this challenge</w:t>
      </w:r>
      <w:r w:rsidRPr="008E2983">
        <w:t xml:space="preserve">, </w:t>
      </w:r>
      <w:r w:rsidR="00F4680B" w:rsidRPr="008E2983">
        <w:t>g</w:t>
      </w:r>
      <w:r w:rsidRPr="008E2983">
        <w:t>overnment</w:t>
      </w:r>
      <w:r w:rsidR="00C60567">
        <w:t xml:space="preserve"> parties</w:t>
      </w:r>
      <w:r w:rsidRPr="008E2983">
        <w:t xml:space="preserve"> need</w:t>
      </w:r>
      <w:r w:rsidR="00F4680B" w:rsidRPr="008E2983">
        <w:t xml:space="preserve"> a </w:t>
      </w:r>
      <w:r w:rsidR="00DF2F21" w:rsidRPr="008E2983">
        <w:t xml:space="preserve">paradigmatic </w:t>
      </w:r>
      <w:r w:rsidR="00F4680B" w:rsidRPr="008E2983">
        <w:t>shift</w:t>
      </w:r>
      <w:r w:rsidR="00A13CBE" w:rsidRPr="008E2983">
        <w:t xml:space="preserve"> away from</w:t>
      </w:r>
      <w:r w:rsidR="00C10A80" w:rsidRPr="008E2983">
        <w:t xml:space="preserve"> a compliance</w:t>
      </w:r>
      <w:r w:rsidR="008B359E" w:rsidRPr="008E2983">
        <w:t xml:space="preserve">/risk/blame </w:t>
      </w:r>
      <w:r w:rsidR="004873BC" w:rsidRPr="008E2983">
        <w:t>version of ‘</w:t>
      </w:r>
      <w:r w:rsidR="00AF72A9" w:rsidRPr="008E2983">
        <w:t>P</w:t>
      </w:r>
      <w:r w:rsidR="004873BC" w:rsidRPr="008E2983">
        <w:t xml:space="preserve">artnership’ </w:t>
      </w:r>
      <w:r w:rsidR="00C45869" w:rsidRPr="008E2983">
        <w:t>to</w:t>
      </w:r>
      <w:r w:rsidR="00DD21DC" w:rsidRPr="008E2983">
        <w:t xml:space="preserve"> Aboriginal and Torres Strait Islander cultural </w:t>
      </w:r>
      <w:r w:rsidR="004873BC" w:rsidRPr="008E2983">
        <w:t xml:space="preserve">versions of </w:t>
      </w:r>
      <w:r w:rsidR="00AF72A9" w:rsidRPr="008E2983">
        <w:t>P</w:t>
      </w:r>
      <w:r w:rsidR="004873BC" w:rsidRPr="008E2983">
        <w:t>artnership</w:t>
      </w:r>
      <w:r w:rsidR="00C739AE" w:rsidRPr="008E2983">
        <w:t>. These</w:t>
      </w:r>
      <w:r w:rsidR="00FF243A" w:rsidRPr="008E2983">
        <w:t xml:space="preserve"> </w:t>
      </w:r>
      <w:r w:rsidR="0038117A" w:rsidRPr="008E2983">
        <w:t>includ</w:t>
      </w:r>
      <w:r w:rsidR="00C739AE" w:rsidRPr="008E2983">
        <w:t>e</w:t>
      </w:r>
      <w:r w:rsidR="0038117A" w:rsidRPr="008E2983">
        <w:t xml:space="preserve"> </w:t>
      </w:r>
      <w:r w:rsidR="004873BC" w:rsidRPr="008E2983">
        <w:t xml:space="preserve">enabling </w:t>
      </w:r>
      <w:r w:rsidR="00EE54BE" w:rsidRPr="008E2983">
        <w:t xml:space="preserve">relationality, </w:t>
      </w:r>
      <w:r w:rsidR="00FF243A" w:rsidRPr="008E2983">
        <w:t xml:space="preserve">trust, Continuous Quality Improvement (CQI), </w:t>
      </w:r>
      <w:r w:rsidR="00701FC6" w:rsidRPr="008E2983">
        <w:t xml:space="preserve">and </w:t>
      </w:r>
      <w:r w:rsidR="0055299B" w:rsidRPr="008E2983">
        <w:t xml:space="preserve">the </w:t>
      </w:r>
      <w:r w:rsidR="00701FC6" w:rsidRPr="008E2983">
        <w:t>Reflective Motive</w:t>
      </w:r>
      <w:r w:rsidR="00AF72A9" w:rsidRPr="008E2983">
        <w:t>.</w:t>
      </w:r>
      <w:r w:rsidR="00701FC6" w:rsidRPr="008E2983">
        <w:rPr>
          <w:rStyle w:val="FootnoteReference"/>
          <w:sz w:val="18"/>
          <w:szCs w:val="18"/>
        </w:rPr>
        <w:footnoteReference w:id="3"/>
      </w:r>
      <w:r w:rsidR="0055299B" w:rsidRPr="008E2983">
        <w:t xml:space="preserve"> These concepts </w:t>
      </w:r>
      <w:r w:rsidR="0079400E" w:rsidRPr="008E2983">
        <w:t xml:space="preserve">describe collective </w:t>
      </w:r>
      <w:r w:rsidR="007E757F" w:rsidRPr="008E2983">
        <w:t xml:space="preserve">clarity </w:t>
      </w:r>
      <w:r w:rsidR="0079400E" w:rsidRPr="008E2983">
        <w:t>on motivations and actions</w:t>
      </w:r>
      <w:r w:rsidR="00DF77B7" w:rsidRPr="008E2983">
        <w:t xml:space="preserve"> and </w:t>
      </w:r>
      <w:r w:rsidR="0079400E" w:rsidRPr="008E2983">
        <w:t>their consequences in the world</w:t>
      </w:r>
      <w:r w:rsidR="00DF77B7" w:rsidRPr="008E2983">
        <w:t xml:space="preserve">, </w:t>
      </w:r>
      <w:r w:rsidR="000B209E" w:rsidRPr="008E2983">
        <w:t xml:space="preserve">and </w:t>
      </w:r>
      <w:r w:rsidR="0035323C" w:rsidRPr="008E2983">
        <w:t>can be said to describe Aboriginal paradigms of governance, or Aboriginal Terms of Reference</w:t>
      </w:r>
      <w:r w:rsidR="00C16CEA" w:rsidRPr="008E2983">
        <w:t xml:space="preserve"> see Watson, 1990</w:t>
      </w:r>
      <w:r w:rsidR="0035323C" w:rsidRPr="008E2983">
        <w:t xml:space="preserve">. </w:t>
      </w:r>
    </w:p>
    <w:p w14:paraId="46E19B99" w14:textId="1834F0B8" w:rsidR="005C174D" w:rsidRPr="008E2983" w:rsidRDefault="00D95A20" w:rsidP="00D72DC7">
      <w:pPr>
        <w:pStyle w:val="ListParagraph"/>
        <w:numPr>
          <w:ilvl w:val="0"/>
          <w:numId w:val="41"/>
        </w:numPr>
        <w:ind w:left="284" w:hanging="284"/>
      </w:pPr>
      <w:r w:rsidRPr="008E2983">
        <w:t>Respondents indicated that a</w:t>
      </w:r>
      <w:r w:rsidR="00AE3987" w:rsidRPr="008E2983">
        <w:t xml:space="preserve">pproaches which value local needs, outcomes and successes </w:t>
      </w:r>
      <w:r w:rsidRPr="008E2983">
        <w:t xml:space="preserve">have </w:t>
      </w:r>
      <w:r w:rsidR="00AE3987" w:rsidRPr="008E2983">
        <w:t xml:space="preserve">proven to be the best structures to achieve tangible outcomes with Aboriginal and Torres Strait Islander </w:t>
      </w:r>
      <w:r w:rsidR="00E639E9" w:rsidRPr="008E2983">
        <w:t>P</w:t>
      </w:r>
      <w:r w:rsidR="00AE3987" w:rsidRPr="008E2983">
        <w:t>eoples, communities and organisations</w:t>
      </w:r>
      <w:r w:rsidRPr="008E2983">
        <w:t>.</w:t>
      </w:r>
      <w:r w:rsidR="00AE3987" w:rsidRPr="008E2983">
        <w:t xml:space="preserve"> </w:t>
      </w:r>
      <w:r w:rsidRPr="008E2983">
        <w:t>T</w:t>
      </w:r>
      <w:r w:rsidR="00AE3987" w:rsidRPr="008E2983">
        <w:t xml:space="preserve">his has been proven through the development of </w:t>
      </w:r>
      <w:r w:rsidR="0001160B">
        <w:t xml:space="preserve">state and </w:t>
      </w:r>
      <w:r w:rsidR="005B7184">
        <w:t>territory</w:t>
      </w:r>
      <w:r w:rsidR="0001160B" w:rsidRPr="008E2983">
        <w:t xml:space="preserve"> </w:t>
      </w:r>
      <w:r w:rsidR="00AE3987" w:rsidRPr="008E2983">
        <w:t>implementation plans</w:t>
      </w:r>
      <w:r w:rsidR="00E65794" w:rsidRPr="008E2983">
        <w:t>;</w:t>
      </w:r>
      <w:r w:rsidR="00AA3FE3" w:rsidRPr="008E2983">
        <w:t xml:space="preserve"> </w:t>
      </w:r>
      <w:r w:rsidR="00AE3987" w:rsidRPr="008E2983">
        <w:t>for example</w:t>
      </w:r>
      <w:r w:rsidR="00E65794" w:rsidRPr="008E2983">
        <w:t>,</w:t>
      </w:r>
      <w:r w:rsidR="00AE3987" w:rsidRPr="008E2983">
        <w:t xml:space="preserve"> the establishment of </w:t>
      </w:r>
      <w:r w:rsidR="002A2B71" w:rsidRPr="008E2983">
        <w:t xml:space="preserve">New South Wales (NSW) </w:t>
      </w:r>
      <w:r w:rsidR="002A2B71" w:rsidRPr="008E2983">
        <w:lastRenderedPageBreak/>
        <w:t>has established an Aboriginal Coalition of Aboriginal Peaks (CAPO)</w:t>
      </w:r>
      <w:r w:rsidR="00AE3987" w:rsidRPr="008E2983">
        <w:t>and th</w:t>
      </w:r>
      <w:r w:rsidR="00CF2EBA" w:rsidRPr="008E2983">
        <w:t xml:space="preserve">e </w:t>
      </w:r>
      <w:r w:rsidR="002A2B71" w:rsidRPr="008E2983">
        <w:t>South Australian (SA) Aboriginal Community Controlled Organisation Network (SAACCON)</w:t>
      </w:r>
      <w:r w:rsidR="00C4375B" w:rsidRPr="008E2983">
        <w:t xml:space="preserve">. </w:t>
      </w:r>
      <w:r w:rsidR="001C5C1C" w:rsidRPr="008E2983">
        <w:t xml:space="preserve">The Partnership </w:t>
      </w:r>
      <w:r w:rsidR="00AE3987" w:rsidRPr="008E2983">
        <w:t xml:space="preserve">is most </w:t>
      </w:r>
      <w:r w:rsidR="001C5C1C" w:rsidRPr="008E2983">
        <w:t xml:space="preserve">likely to be more </w:t>
      </w:r>
      <w:r w:rsidR="00AE3987" w:rsidRPr="008E2983">
        <w:t>effective when these structures have the ability to fully inform the national agenda</w:t>
      </w:r>
      <w:r w:rsidR="00960E65" w:rsidRPr="008E2983">
        <w:t xml:space="preserve">, i.e. a </w:t>
      </w:r>
      <w:r w:rsidR="000F143C" w:rsidRPr="008E2983">
        <w:t>place-based</w:t>
      </w:r>
      <w:r w:rsidR="00960E65" w:rsidRPr="008E2983">
        <w:t xml:space="preserve"> approach instead of a top-down approach</w:t>
      </w:r>
      <w:r w:rsidR="00AE3987" w:rsidRPr="008E2983">
        <w:t>.</w:t>
      </w:r>
    </w:p>
    <w:p w14:paraId="38503E7E" w14:textId="4E934914" w:rsidR="000D5093" w:rsidRPr="008E2983" w:rsidRDefault="00A23324" w:rsidP="00D72DC7">
      <w:pPr>
        <w:pStyle w:val="ListParagraph"/>
        <w:numPr>
          <w:ilvl w:val="0"/>
          <w:numId w:val="41"/>
        </w:numPr>
        <w:ind w:left="284" w:hanging="284"/>
      </w:pPr>
      <w:r w:rsidRPr="008E2983">
        <w:t>F</w:t>
      </w:r>
      <w:r w:rsidR="00931B42" w:rsidRPr="008E2983">
        <w:t>urther</w:t>
      </w:r>
      <w:r w:rsidRPr="008E2983">
        <w:t>, respondents</w:t>
      </w:r>
      <w:r w:rsidR="00AE3987" w:rsidRPr="008E2983">
        <w:t xml:space="preserve"> identified that the </w:t>
      </w:r>
      <w:r w:rsidR="00960E65" w:rsidRPr="008E2983">
        <w:t>n</w:t>
      </w:r>
      <w:r w:rsidR="00AE3987" w:rsidRPr="008E2983">
        <w:t xml:space="preserve">ational agenda has not been fully informed by </w:t>
      </w:r>
      <w:r w:rsidR="0001160B">
        <w:t>state and territories</w:t>
      </w:r>
      <w:r w:rsidR="005421C8">
        <w:t xml:space="preserve"> </w:t>
      </w:r>
      <w:r w:rsidR="00B75714">
        <w:t>Peaks</w:t>
      </w:r>
      <w:r w:rsidR="005421C8">
        <w:t xml:space="preserve"> and government members,</w:t>
      </w:r>
      <w:r w:rsidR="0001160B" w:rsidRPr="008E2983">
        <w:t xml:space="preserve"> </w:t>
      </w:r>
      <w:r w:rsidR="00AE3987" w:rsidRPr="008E2983">
        <w:t xml:space="preserve">and does not fully acknowledge that each </w:t>
      </w:r>
      <w:r w:rsidR="0001160B">
        <w:t>state and territory</w:t>
      </w:r>
      <w:r w:rsidR="0001160B" w:rsidRPr="008E2983">
        <w:t xml:space="preserve"> </w:t>
      </w:r>
      <w:r w:rsidR="00AE3987" w:rsidRPr="008E2983">
        <w:t xml:space="preserve">has different issues, </w:t>
      </w:r>
      <w:r w:rsidR="00361FC8" w:rsidRPr="008E2983">
        <w:t xml:space="preserve">strengths, </w:t>
      </w:r>
      <w:r w:rsidR="00AE3987" w:rsidRPr="008E2983">
        <w:t>needs and opportunities</w:t>
      </w:r>
      <w:r w:rsidR="004D3756" w:rsidRPr="008E2983">
        <w:t>.</w:t>
      </w:r>
      <w:r w:rsidR="00AE3987" w:rsidRPr="008E2983">
        <w:t xml:space="preserve"> Another </w:t>
      </w:r>
      <w:r w:rsidR="003D4273" w:rsidRPr="008E2983">
        <w:t xml:space="preserve">strength of </w:t>
      </w:r>
      <w:r w:rsidR="005C174D" w:rsidRPr="008E2983">
        <w:t>place-based</w:t>
      </w:r>
      <w:r w:rsidR="004D3756" w:rsidRPr="008E2983">
        <w:t xml:space="preserve"> </w:t>
      </w:r>
      <w:r w:rsidR="00AE3987" w:rsidRPr="008E2983">
        <w:t xml:space="preserve">approaches is that each area is accountable to their community controlled organsations or </w:t>
      </w:r>
      <w:r w:rsidR="00FF22C8">
        <w:t>Peaks</w:t>
      </w:r>
      <w:r w:rsidR="0017133B" w:rsidRPr="008E2983">
        <w:t xml:space="preserve"> </w:t>
      </w:r>
      <w:r w:rsidR="00AE3987" w:rsidRPr="008E2983">
        <w:t xml:space="preserve">bodies. This may mean in basic terms, that just because a </w:t>
      </w:r>
      <w:r w:rsidR="0001160B">
        <w:t>state or territory</w:t>
      </w:r>
      <w:r w:rsidR="002932CC">
        <w:t xml:space="preserve"> government or </w:t>
      </w:r>
      <w:r w:rsidR="00FF22C8">
        <w:t>Peaks</w:t>
      </w:r>
      <w:r w:rsidR="002932CC">
        <w:t xml:space="preserve"> member</w:t>
      </w:r>
      <w:r w:rsidR="0001160B" w:rsidRPr="008E2983">
        <w:t xml:space="preserve"> </w:t>
      </w:r>
      <w:r w:rsidR="00AE3987" w:rsidRPr="008E2983">
        <w:t>is not meeting the requirements on the terms of the National Agreement does not actually mean they are not successful to being responsive to local needs. This is articulated in the following comment from a participant</w:t>
      </w:r>
      <w:r w:rsidR="008543C8" w:rsidRPr="008E2983">
        <w:t xml:space="preserve"> </w:t>
      </w:r>
      <w:r w:rsidR="00AE3987" w:rsidRPr="008E2983">
        <w:rPr>
          <w:color w:val="0070C0"/>
        </w:rPr>
        <w:t xml:space="preserve">‘under the </w:t>
      </w:r>
      <w:r w:rsidR="008A150C">
        <w:rPr>
          <w:color w:val="0070C0"/>
        </w:rPr>
        <w:t>N</w:t>
      </w:r>
      <w:r w:rsidR="00AE3987" w:rsidRPr="008E2983">
        <w:rPr>
          <w:color w:val="0070C0"/>
        </w:rPr>
        <w:t xml:space="preserve">ational </w:t>
      </w:r>
      <w:r w:rsidR="008A150C">
        <w:rPr>
          <w:color w:val="0070C0"/>
        </w:rPr>
        <w:t>A</w:t>
      </w:r>
      <w:r w:rsidR="00AE3987" w:rsidRPr="008E2983">
        <w:rPr>
          <w:color w:val="0070C0"/>
        </w:rPr>
        <w:t xml:space="preserve">greement for </w:t>
      </w:r>
      <w:r w:rsidR="008A150C">
        <w:rPr>
          <w:color w:val="0070C0"/>
        </w:rPr>
        <w:t>C</w:t>
      </w:r>
      <w:r w:rsidR="00AE3987" w:rsidRPr="008E2983">
        <w:rPr>
          <w:color w:val="0070C0"/>
        </w:rPr>
        <w:t xml:space="preserve">losing the </w:t>
      </w:r>
      <w:r w:rsidR="008A150C">
        <w:rPr>
          <w:color w:val="0070C0"/>
        </w:rPr>
        <w:t>G</w:t>
      </w:r>
      <w:r w:rsidR="00AE3987" w:rsidRPr="008E2983">
        <w:rPr>
          <w:color w:val="0070C0"/>
        </w:rPr>
        <w:t>ap and our… we seem to be behind all the time with our expenditure review and with where we're at on the independent mechanism or our implementation plans are always behind, our annual reports behind. In terms of local priorities and what's important to our Coalition of Peaks partner, we are getting real traction on changed ways of doing business. So we are getting real traction on the policy reform, the priority reforms in an area that's really important to our Coalition of Peaks partner’.</w:t>
      </w:r>
      <w:r w:rsidR="009F5285" w:rsidRPr="008E2983">
        <w:rPr>
          <w:color w:val="0070C0"/>
        </w:rPr>
        <w:t xml:space="preserve"> </w:t>
      </w:r>
      <w:r w:rsidR="009F5285" w:rsidRPr="008E2983">
        <w:t>This would seem to indicate that measuring process</w:t>
      </w:r>
      <w:r w:rsidR="005A417B" w:rsidRPr="008E2983">
        <w:t xml:space="preserve"> (like </w:t>
      </w:r>
      <w:r w:rsidR="009F5285" w:rsidRPr="008E2983">
        <w:t>relationality</w:t>
      </w:r>
      <w:r w:rsidR="005A417B" w:rsidRPr="008E2983">
        <w:t>)</w:t>
      </w:r>
      <w:r w:rsidR="009F5285" w:rsidRPr="008E2983">
        <w:t xml:space="preserve"> is as critical as </w:t>
      </w:r>
      <w:r w:rsidR="00F23F21" w:rsidRPr="008E2983">
        <w:t>content</w:t>
      </w:r>
      <w:r w:rsidR="005A417B" w:rsidRPr="008E2983">
        <w:t xml:space="preserve"> measures (like KPIs or the success indicators).</w:t>
      </w:r>
      <w:r w:rsidR="00F23F21" w:rsidRPr="008E2983">
        <w:t xml:space="preserve"> </w:t>
      </w:r>
    </w:p>
    <w:p w14:paraId="52EE7924" w14:textId="4FC383AF" w:rsidR="007E7C4F" w:rsidRDefault="005A417B" w:rsidP="007E7C4F">
      <w:pPr>
        <w:pStyle w:val="ListParagraph"/>
        <w:numPr>
          <w:ilvl w:val="0"/>
          <w:numId w:val="41"/>
        </w:numPr>
        <w:ind w:left="284" w:hanging="284"/>
        <w:rPr>
          <w:rStyle w:val="normaltextrun"/>
        </w:rPr>
      </w:pPr>
      <w:r w:rsidRPr="008E2983">
        <w:t>P</w:t>
      </w:r>
      <w:r w:rsidR="00D36F74" w:rsidRPr="008E2983">
        <w:t>lace-based</w:t>
      </w:r>
      <w:r w:rsidR="0034403D" w:rsidRPr="008E2983">
        <w:t xml:space="preserve"> approach</w:t>
      </w:r>
      <w:r w:rsidRPr="008E2983">
        <w:t>es</w:t>
      </w:r>
      <w:r w:rsidR="0034403D" w:rsidRPr="008E2983">
        <w:t xml:space="preserve"> also </w:t>
      </w:r>
      <w:r w:rsidR="00AE3987" w:rsidRPr="008E2983">
        <w:t xml:space="preserve">mean that </w:t>
      </w:r>
      <w:r w:rsidRPr="008E2983">
        <w:t>Partners</w:t>
      </w:r>
      <w:r w:rsidR="00A63E89" w:rsidRPr="008E2983">
        <w:t xml:space="preserve">/community </w:t>
      </w:r>
      <w:r w:rsidR="003D38E0">
        <w:t>can</w:t>
      </w:r>
      <w:r w:rsidR="00AE3987" w:rsidRPr="008E2983">
        <w:t xml:space="preserve"> move at a pace that is suitable</w:t>
      </w:r>
      <w:r w:rsidR="00A63E89" w:rsidRPr="008E2983">
        <w:t xml:space="preserve"> and appropriate</w:t>
      </w:r>
      <w:r w:rsidR="00AE3987" w:rsidRPr="008E2983">
        <w:t xml:space="preserve"> for them and their relationships with community in general.</w:t>
      </w:r>
      <w:r w:rsidR="00A63E89" w:rsidRPr="008E2983">
        <w:rPr>
          <w:color w:val="0070C0"/>
        </w:rPr>
        <w:t xml:space="preserve"> “O</w:t>
      </w:r>
      <w:r w:rsidR="00AE3987" w:rsidRPr="008E2983">
        <w:rPr>
          <w:color w:val="0070C0"/>
        </w:rPr>
        <w:t xml:space="preserve">ne of the strengths that I've seen over these 12 months that, it means that both </w:t>
      </w:r>
      <w:r w:rsidR="002C1C8A">
        <w:rPr>
          <w:color w:val="0070C0"/>
        </w:rPr>
        <w:t>[</w:t>
      </w:r>
      <w:r w:rsidR="001B016C">
        <w:rPr>
          <w:color w:val="0070C0"/>
        </w:rPr>
        <w:t>…]</w:t>
      </w:r>
      <w:r w:rsidR="00AE3987" w:rsidRPr="008E2983">
        <w:rPr>
          <w:color w:val="0070C0"/>
        </w:rPr>
        <w:t xml:space="preserve"> and government feel quite confident when we come together at joint council around that the work we've done together.</w:t>
      </w:r>
      <w:r w:rsidR="00A63E89" w:rsidRPr="008E2983">
        <w:rPr>
          <w:color w:val="0070C0"/>
        </w:rPr>
        <w:t>”</w:t>
      </w:r>
    </w:p>
    <w:p w14:paraId="7B026DB6" w14:textId="2358CC18" w:rsidR="001168CA" w:rsidRPr="001168CA" w:rsidRDefault="001168CA" w:rsidP="001168CA">
      <w:pPr>
        <w:pStyle w:val="Heading2"/>
        <w:keepNext/>
        <w:numPr>
          <w:ilvl w:val="1"/>
          <w:numId w:val="0"/>
        </w:numPr>
        <w:ind w:right="-461"/>
        <w:rPr>
          <w:rFonts w:ascii="Arial" w:hAnsi="Arial" w:cs="Arial"/>
          <w:color w:val="auto"/>
          <w:sz w:val="24"/>
          <w:szCs w:val="24"/>
        </w:rPr>
      </w:pPr>
      <w:bookmarkStart w:id="19" w:name="_Toc152927924"/>
      <w:r w:rsidRPr="001168CA">
        <w:rPr>
          <w:rFonts w:ascii="Arial" w:hAnsi="Arial" w:cs="Arial"/>
          <w:color w:val="auto"/>
          <w:sz w:val="24"/>
          <w:szCs w:val="24"/>
        </w:rPr>
        <w:t>Good Practices Snapshot</w:t>
      </w:r>
      <w:bookmarkEnd w:id="19"/>
    </w:p>
    <w:p w14:paraId="767214D8" w14:textId="77777777" w:rsidR="001168CA" w:rsidRPr="008E2983" w:rsidRDefault="001168CA" w:rsidP="001168CA">
      <w:r w:rsidRPr="008E2983">
        <w:t xml:space="preserve">Overall, there has been substantial progress made by many of the </w:t>
      </w:r>
      <w:r>
        <w:t>state and local government parties and Peaks members</w:t>
      </w:r>
      <w:r w:rsidRPr="008E2983">
        <w:t>. Some of these progresses may not be acknowledged from a national perspective as they are bespoke, place-based, and non-scalable solutions, however, they are representative of a more culturally safe approach to policy and system design, rather than business as usual approaches to ‘top-down’ government.</w:t>
      </w:r>
    </w:p>
    <w:p w14:paraId="11968BE5" w14:textId="7AF0AE79" w:rsidR="001168CA" w:rsidRPr="008E2983" w:rsidRDefault="001168CA" w:rsidP="001168CA">
      <w:r w:rsidRPr="008E2983">
        <w:t xml:space="preserve">A respondent from South Australia reported seeing an increase in knowledge-sharing between </w:t>
      </w:r>
      <w:r>
        <w:t>government parties and Peaks</w:t>
      </w:r>
      <w:r w:rsidRPr="008E2983">
        <w:t xml:space="preserve"> as a result of the </w:t>
      </w:r>
      <w:r>
        <w:t>P</w:t>
      </w:r>
      <w:r w:rsidRPr="008E2983">
        <w:t xml:space="preserve">artnership. This respondent also reported that despite disagreements between </w:t>
      </w:r>
      <w:r>
        <w:t>state and territory and</w:t>
      </w:r>
      <w:r w:rsidRPr="008E2983">
        <w:t xml:space="preserve"> Commonwealth governments, there remained a culture of safety and openness in all discussions. In addition, SAACCON is a representative body made up of over twenty South Australian ACCOs and peak bodies and is an effective and culturally responsive service which increases opportunities and accountability for the people in South Australia. </w:t>
      </w:r>
    </w:p>
    <w:p w14:paraId="5781998C" w14:textId="77777777" w:rsidR="001168CA" w:rsidRPr="008E2983" w:rsidRDefault="001168CA" w:rsidP="001168CA">
      <w:r w:rsidRPr="008E2983">
        <w:t xml:space="preserve">One respondent from the Northern Territory described the positive role the National Agreement has played in providing a mandate for engagement where there has not been any before. This respondent </w:t>
      </w:r>
      <w:r w:rsidRPr="008E2983">
        <w:lastRenderedPageBreak/>
        <w:t>also cited the Partnership review processes as impetus for aligning efforts in pockets where stakeholders were strategising and operating largely in isolation of each other, leading to inefficiencies.</w:t>
      </w:r>
    </w:p>
    <w:p w14:paraId="21EC6308" w14:textId="0A7741F1" w:rsidR="001168CA" w:rsidRPr="008E2983" w:rsidRDefault="001168CA" w:rsidP="001168CA">
      <w:r w:rsidRPr="008E2983">
        <w:t>On the back of their Closing of the Gap Implementation Plan, N</w:t>
      </w:r>
      <w:r w:rsidR="007E077C">
        <w:t xml:space="preserve">SW </w:t>
      </w:r>
      <w:r w:rsidRPr="008E2983">
        <w:t>CAPO using systems and structures adapted from the national approach to suit the particular needs of NSW. This system has reported benefits at a state and interstate level including enabling lateral community partnerships, building workforce capacity, and enhancing progress against the Closing the Gap Targets.</w:t>
      </w:r>
    </w:p>
    <w:p w14:paraId="049FF537" w14:textId="77777777" w:rsidR="001168CA" w:rsidRPr="008E2983" w:rsidRDefault="001168CA" w:rsidP="001168CA">
      <w:r w:rsidRPr="008E2983">
        <w:t>While there were no interview participants from Lutriwita/Tasmania, there are promising indications that the Closing the Gap Tasmanian Implementation Plan 2021–2023 is seeing some early local success. The Closing the Gap Tasmanian Implementation Plan is co-authored by the Tasmanian Aboriginal Corporation and the Tasmanian Government and focusses on the early years of life, yielding success against two Closing the Gap targets: increase the proportion of children enrolled in early childhood education to 95 per cent, and increase the proportion of people living in appropriately sized (not overcrowded) housing to 88 per cent. This information must be balanced against the reality that other metrics are worsening, with many structural issues remaining.</w:t>
      </w:r>
    </w:p>
    <w:p w14:paraId="078EE127" w14:textId="5964AA88" w:rsidR="001168CA" w:rsidRPr="008E2983" w:rsidRDefault="001168CA" w:rsidP="001168CA">
      <w:r w:rsidRPr="008E2983">
        <w:t xml:space="preserve">It was reported in Queensland that the Partnership has yielded greater visibility of national efforts, which in turn, has informed more aligned </w:t>
      </w:r>
      <w:r w:rsidR="003C757E">
        <w:t>S</w:t>
      </w:r>
      <w:r>
        <w:t xml:space="preserve">tate </w:t>
      </w:r>
      <w:r w:rsidR="003C757E">
        <w:t>G</w:t>
      </w:r>
      <w:r>
        <w:t>overnment</w:t>
      </w:r>
      <w:r w:rsidRPr="008E2983">
        <w:t xml:space="preserve"> work. Further, it appears that the collective national impetus for partnership has led to more consistent relationships between community and government in Queensland. The Queensland Implementation Plan 2022</w:t>
      </w:r>
      <w:r w:rsidR="003C757E">
        <w:t>,</w:t>
      </w:r>
      <w:r w:rsidRPr="008E2983">
        <w:t xml:space="preserve"> has been a driver to reframe the relationship, truth telling and healing with Aboriginal and Torres Strait Islander Queenslanders and has demonstrated meaningful deliverables such place-based partnerships, legislated cultural safety, and the establishment of the Interim Truth and Treaty Body. </w:t>
      </w:r>
    </w:p>
    <w:p w14:paraId="0F60420E" w14:textId="77777777" w:rsidR="001168CA" w:rsidRPr="008E2983" w:rsidRDefault="001168CA" w:rsidP="001168CA">
      <w:r w:rsidRPr="008E2983">
        <w:t>Although no participants from Western Australia (WA) engaged in the consultation of developing this report, the annual reports indicate that the WA Government and the Aboriginal Health Council of WA (AHCWA) are investing in integrated policy architecture that aims to produce more effective and efficient decision-making and delivery against key priority reform areas and targets. WA recorded better outcomes in seven of the nine target areas relating to health, early childhood development and education, justice, and Aboriginal claims to lands and water.</w:t>
      </w:r>
    </w:p>
    <w:p w14:paraId="7AD2BEFE" w14:textId="77777777" w:rsidR="001168CA" w:rsidRPr="008E2983" w:rsidRDefault="001168CA" w:rsidP="001168CA">
      <w:r w:rsidRPr="008E2983">
        <w:t>The Australian Capital Territory (ACT) was also not represented in the interview process; however, reporting indicates that progress against some targets is showing progress. This is purported to be due to the ACT Government’s sustained investment in a range of community controlled partnerships geared towards health, justice, youth, and Country.</w:t>
      </w:r>
    </w:p>
    <w:p w14:paraId="01F6010D" w14:textId="77777777" w:rsidR="001168CA" w:rsidRPr="008E2983" w:rsidRDefault="001168CA" w:rsidP="001168CA">
      <w:r w:rsidRPr="008E2983">
        <w:t>Victoria, while not having any participants in the interview process, has made clear gains in the establishment of prominent forums with tangible deliverables such as the Yoo-rook Justice Commission, the State-Wide Caring for Country Forum and the First People’s Assembly of Victoria.</w:t>
      </w:r>
    </w:p>
    <w:p w14:paraId="775EF026" w14:textId="4577616B" w:rsidR="001168CA" w:rsidRPr="008E2983" w:rsidRDefault="001168CA" w:rsidP="007E7C4F">
      <w:pPr>
        <w:rPr>
          <w:rStyle w:val="normaltextrun"/>
        </w:rPr>
      </w:pPr>
      <w:r w:rsidRPr="008E2983">
        <w:t xml:space="preserve">What is clear from these examples is that they are all great initiatives that are driven from a </w:t>
      </w:r>
      <w:r>
        <w:t xml:space="preserve">state and territory </w:t>
      </w:r>
      <w:r w:rsidRPr="008E2983">
        <w:t xml:space="preserve">level. This highlights the need to report at </w:t>
      </w:r>
      <w:r>
        <w:t>all government</w:t>
      </w:r>
      <w:r w:rsidRPr="008E2983">
        <w:t xml:space="preserve"> level</w:t>
      </w:r>
      <w:r>
        <w:t>s</w:t>
      </w:r>
      <w:r w:rsidRPr="008E2983">
        <w:t xml:space="preserve">. Only reporting at the national level may run the risk of driving formuleaic top-down national approaches, and devalue </w:t>
      </w:r>
      <w:r>
        <w:t xml:space="preserve">state, territory </w:t>
      </w:r>
      <w:r>
        <w:lastRenderedPageBreak/>
        <w:t>and local</w:t>
      </w:r>
      <w:r w:rsidRPr="008E2983">
        <w:t xml:space="preserve"> approaches that are contextualised and showing promise to transformation change through outcomes.</w:t>
      </w:r>
    </w:p>
    <w:p w14:paraId="35C84760" w14:textId="162CA6FC" w:rsidR="00146FDA" w:rsidRPr="008E2983" w:rsidRDefault="002F3806" w:rsidP="00B95953">
      <w:pPr>
        <w:pStyle w:val="Heading1"/>
        <w:keepNext/>
        <w:keepLines/>
        <w:numPr>
          <w:ilvl w:val="0"/>
          <w:numId w:val="0"/>
        </w:numPr>
        <w:ind w:left="432" w:hanging="432"/>
        <w:rPr>
          <w:rStyle w:val="normaltextrun"/>
          <w:rFonts w:ascii="Arial" w:hAnsi="Arial" w:cs="Arial"/>
          <w:sz w:val="36"/>
          <w:szCs w:val="36"/>
        </w:rPr>
      </w:pPr>
      <w:bookmarkStart w:id="20" w:name="_Toc152927925"/>
      <w:r w:rsidRPr="008E2983">
        <w:rPr>
          <w:rStyle w:val="normaltextrun"/>
          <w:rFonts w:ascii="Arial" w:hAnsi="Arial" w:cs="Arial"/>
          <w:sz w:val="36"/>
          <w:szCs w:val="36"/>
        </w:rPr>
        <w:t xml:space="preserve">Key </w:t>
      </w:r>
      <w:r w:rsidR="00146FDA" w:rsidRPr="008E2983">
        <w:rPr>
          <w:rStyle w:val="normaltextrun"/>
          <w:rFonts w:ascii="Arial" w:hAnsi="Arial" w:cs="Arial"/>
          <w:sz w:val="36"/>
          <w:szCs w:val="36"/>
        </w:rPr>
        <w:t>Themes</w:t>
      </w:r>
      <w:bookmarkEnd w:id="20"/>
    </w:p>
    <w:p w14:paraId="69E8746D" w14:textId="5A356AFC" w:rsidR="00AE3987" w:rsidRPr="008E2983" w:rsidRDefault="00AE3987" w:rsidP="00B95953">
      <w:pPr>
        <w:keepNext/>
        <w:keepLines/>
        <w:rPr>
          <w:rStyle w:val="normaltextrun"/>
          <w:color w:val="000000" w:themeColor="text1"/>
        </w:rPr>
      </w:pPr>
      <w:r w:rsidRPr="008E2983">
        <w:rPr>
          <w:rStyle w:val="normaltextrun"/>
          <w:color w:val="000000" w:themeColor="text1"/>
        </w:rPr>
        <w:t>Overall, from the baseline dat</w:t>
      </w:r>
      <w:r w:rsidR="000D5093" w:rsidRPr="008E2983">
        <w:rPr>
          <w:rStyle w:val="normaltextrun"/>
          <w:color w:val="000000" w:themeColor="text1"/>
        </w:rPr>
        <w:t>a</w:t>
      </w:r>
      <w:r w:rsidRPr="008E2983">
        <w:rPr>
          <w:rStyle w:val="normaltextrun"/>
          <w:color w:val="000000" w:themeColor="text1"/>
        </w:rPr>
        <w:t>, survey and consultation</w:t>
      </w:r>
      <w:r w:rsidR="00F63386" w:rsidRPr="008E2983">
        <w:rPr>
          <w:rStyle w:val="normaltextrun"/>
          <w:color w:val="000000" w:themeColor="text1"/>
        </w:rPr>
        <w:t>,</w:t>
      </w:r>
      <w:r w:rsidRPr="008E2983">
        <w:rPr>
          <w:rStyle w:val="normaltextrun"/>
          <w:color w:val="000000" w:themeColor="text1"/>
        </w:rPr>
        <w:t xml:space="preserve"> five key themes emerged:</w:t>
      </w:r>
    </w:p>
    <w:p w14:paraId="15C75DEE" w14:textId="6518EB0B" w:rsidR="00AE3987" w:rsidRPr="008E2983" w:rsidRDefault="00AE3987" w:rsidP="6A6E1E75">
      <w:pPr>
        <w:pStyle w:val="paragraph"/>
        <w:numPr>
          <w:ilvl w:val="0"/>
          <w:numId w:val="8"/>
        </w:numPr>
        <w:tabs>
          <w:tab w:val="clear" w:pos="720"/>
        </w:tabs>
        <w:spacing w:before="0" w:beforeAutospacing="0" w:after="0" w:afterAutospacing="0"/>
        <w:ind w:left="284" w:hanging="284"/>
        <w:jc w:val="both"/>
        <w:textAlignment w:val="baseline"/>
        <w:rPr>
          <w:rStyle w:val="normaltextrun"/>
          <w:rFonts w:ascii="Arial" w:eastAsiaTheme="majorEastAsia" w:hAnsi="Arial" w:cs="Arial"/>
          <w:sz w:val="22"/>
          <w:szCs w:val="22"/>
        </w:rPr>
      </w:pPr>
      <w:r w:rsidRPr="008E2983">
        <w:rPr>
          <w:rStyle w:val="normaltextrun"/>
          <w:rFonts w:ascii="Arial" w:eastAsiaTheme="majorEastAsia" w:hAnsi="Arial" w:cs="Arial"/>
          <w:sz w:val="22"/>
          <w:szCs w:val="22"/>
        </w:rPr>
        <w:t>Place-Based Perspectives</w:t>
      </w:r>
      <w:r w:rsidR="00A401CC" w:rsidRPr="008E2983">
        <w:rPr>
          <w:rStyle w:val="eop"/>
          <w:rFonts w:ascii="Arial" w:eastAsiaTheme="majorEastAsia" w:hAnsi="Arial" w:cs="Arial"/>
          <w:sz w:val="22"/>
          <w:szCs w:val="22"/>
        </w:rPr>
        <w:t xml:space="preserve"> </w:t>
      </w:r>
      <w:r w:rsidRPr="008E2983">
        <w:rPr>
          <w:rStyle w:val="eop"/>
          <w:rFonts w:ascii="Arial" w:eastAsiaTheme="majorEastAsia" w:hAnsi="Arial" w:cs="Arial"/>
          <w:sz w:val="22"/>
          <w:szCs w:val="22"/>
        </w:rPr>
        <w:t xml:space="preserve">– Enabling Aboriginal </w:t>
      </w:r>
      <w:r w:rsidR="00146FDA" w:rsidRPr="008E2983">
        <w:rPr>
          <w:rStyle w:val="eop"/>
          <w:rFonts w:ascii="Arial" w:eastAsiaTheme="majorEastAsia" w:hAnsi="Arial" w:cs="Arial"/>
          <w:sz w:val="22"/>
          <w:szCs w:val="22"/>
        </w:rPr>
        <w:t xml:space="preserve">and Torres Strait Islander </w:t>
      </w:r>
      <w:r w:rsidR="00146FDA" w:rsidRPr="008E2983">
        <w:rPr>
          <w:rStyle w:val="normaltextrun"/>
          <w:rFonts w:ascii="Arial" w:eastAsiaTheme="majorEastAsia" w:hAnsi="Arial" w:cs="Arial"/>
          <w:sz w:val="22"/>
          <w:szCs w:val="22"/>
        </w:rPr>
        <w:t>p</w:t>
      </w:r>
      <w:r w:rsidRPr="008E2983">
        <w:rPr>
          <w:rStyle w:val="normaltextrun"/>
          <w:rFonts w:ascii="Arial" w:eastAsiaTheme="majorEastAsia" w:hAnsi="Arial" w:cs="Arial"/>
          <w:sz w:val="22"/>
          <w:szCs w:val="22"/>
        </w:rPr>
        <w:t>aradigm</w:t>
      </w:r>
      <w:r w:rsidR="004B3082" w:rsidRPr="008E2983">
        <w:rPr>
          <w:rStyle w:val="normaltextrun"/>
          <w:rFonts w:ascii="Arial" w:eastAsiaTheme="majorEastAsia" w:hAnsi="Arial" w:cs="Arial"/>
          <w:sz w:val="22"/>
          <w:szCs w:val="22"/>
        </w:rPr>
        <w:t>s</w:t>
      </w:r>
    </w:p>
    <w:p w14:paraId="1C6B2F42" w14:textId="4E4EC9B0" w:rsidR="00AE3987" w:rsidRPr="008E2983" w:rsidRDefault="00AE3987" w:rsidP="6A6E1E75">
      <w:pPr>
        <w:pStyle w:val="paragraph"/>
        <w:numPr>
          <w:ilvl w:val="0"/>
          <w:numId w:val="8"/>
        </w:numPr>
        <w:tabs>
          <w:tab w:val="clear" w:pos="720"/>
        </w:tabs>
        <w:spacing w:before="0" w:beforeAutospacing="0" w:after="0" w:afterAutospacing="0"/>
        <w:ind w:left="284" w:hanging="284"/>
        <w:jc w:val="both"/>
        <w:textAlignment w:val="baseline"/>
        <w:rPr>
          <w:rStyle w:val="normaltextrun"/>
          <w:rFonts w:ascii="Arial" w:hAnsi="Arial" w:cs="Arial"/>
          <w:sz w:val="22"/>
          <w:szCs w:val="22"/>
        </w:rPr>
      </w:pPr>
      <w:r w:rsidRPr="008E2983">
        <w:rPr>
          <w:rStyle w:val="normaltextrun"/>
          <w:rFonts w:ascii="Arial" w:eastAsiaTheme="majorEastAsia" w:hAnsi="Arial" w:cs="Arial"/>
          <w:sz w:val="22"/>
          <w:szCs w:val="22"/>
        </w:rPr>
        <w:t>Equity – Time, space and governance</w:t>
      </w:r>
      <w:r w:rsidR="000E4C91" w:rsidRPr="008E2983">
        <w:rPr>
          <w:rStyle w:val="normaltextrun"/>
          <w:rFonts w:ascii="Arial" w:eastAsiaTheme="majorEastAsia" w:hAnsi="Arial" w:cs="Arial"/>
          <w:sz w:val="22"/>
          <w:szCs w:val="22"/>
        </w:rPr>
        <w:t>:</w:t>
      </w:r>
      <w:r w:rsidRPr="008E2983">
        <w:rPr>
          <w:rStyle w:val="normaltextrun"/>
          <w:rFonts w:ascii="Arial" w:hAnsi="Arial" w:cs="Arial"/>
          <w:color w:val="000000"/>
          <w:sz w:val="22"/>
          <w:szCs w:val="22"/>
          <w:shd w:val="clear" w:color="auto" w:fill="FFFFFF"/>
        </w:rPr>
        <w:t xml:space="preserve"> ‘</w:t>
      </w:r>
      <w:r w:rsidR="000E4C91" w:rsidRPr="008E2983">
        <w:rPr>
          <w:rStyle w:val="normaltextrun"/>
          <w:rFonts w:ascii="Arial" w:hAnsi="Arial" w:cs="Arial"/>
          <w:color w:val="000000"/>
          <w:sz w:val="22"/>
          <w:szCs w:val="22"/>
          <w:shd w:val="clear" w:color="auto" w:fill="FFFFFF"/>
        </w:rPr>
        <w:t>H</w:t>
      </w:r>
      <w:r w:rsidRPr="008E2983">
        <w:rPr>
          <w:rStyle w:val="normaltextrun"/>
          <w:rFonts w:ascii="Arial" w:hAnsi="Arial" w:cs="Arial"/>
          <w:color w:val="000000"/>
          <w:sz w:val="22"/>
          <w:szCs w:val="22"/>
          <w:shd w:val="clear" w:color="auto" w:fill="FFFFFF"/>
        </w:rPr>
        <w:t xml:space="preserve">asten, </w:t>
      </w:r>
      <w:r w:rsidR="000E4C91" w:rsidRPr="008E2983">
        <w:rPr>
          <w:rStyle w:val="normaltextrun"/>
          <w:rFonts w:ascii="Arial" w:hAnsi="Arial" w:cs="Arial"/>
          <w:color w:val="000000"/>
          <w:sz w:val="22"/>
          <w:szCs w:val="22"/>
          <w:shd w:val="clear" w:color="auto" w:fill="FFFFFF"/>
        </w:rPr>
        <w:t>s</w:t>
      </w:r>
      <w:r w:rsidRPr="008E2983">
        <w:rPr>
          <w:rStyle w:val="normaltextrun"/>
          <w:rFonts w:ascii="Arial" w:hAnsi="Arial" w:cs="Arial"/>
          <w:color w:val="000000"/>
          <w:sz w:val="22"/>
          <w:szCs w:val="22"/>
          <w:shd w:val="clear" w:color="auto" w:fill="FFFFFF"/>
        </w:rPr>
        <w:t>lowly’</w:t>
      </w:r>
    </w:p>
    <w:p w14:paraId="5700A881" w14:textId="77777777" w:rsidR="00AE3987" w:rsidRPr="008E2983" w:rsidRDefault="00AE3987" w:rsidP="6A6E1E75">
      <w:pPr>
        <w:pStyle w:val="paragraph"/>
        <w:numPr>
          <w:ilvl w:val="0"/>
          <w:numId w:val="8"/>
        </w:numPr>
        <w:tabs>
          <w:tab w:val="clear" w:pos="720"/>
        </w:tabs>
        <w:spacing w:before="0" w:beforeAutospacing="0" w:after="0" w:afterAutospacing="0"/>
        <w:ind w:left="284" w:hanging="284"/>
        <w:jc w:val="both"/>
        <w:textAlignment w:val="baseline"/>
        <w:rPr>
          <w:rFonts w:ascii="Arial" w:hAnsi="Arial" w:cs="Arial"/>
          <w:sz w:val="22"/>
          <w:szCs w:val="22"/>
        </w:rPr>
      </w:pPr>
      <w:r w:rsidRPr="008E2983">
        <w:rPr>
          <w:rStyle w:val="normaltextrun"/>
          <w:rFonts w:ascii="Arial" w:eastAsiaTheme="majorEastAsia" w:hAnsi="Arial" w:cs="Arial"/>
          <w:sz w:val="22"/>
          <w:szCs w:val="22"/>
        </w:rPr>
        <w:t>Self-determination – Time for accountability and action</w:t>
      </w:r>
    </w:p>
    <w:p w14:paraId="4F4D392D" w14:textId="77777777" w:rsidR="00AE3987" w:rsidRPr="008E2983" w:rsidRDefault="00AE3987" w:rsidP="6A6E1E75">
      <w:pPr>
        <w:pStyle w:val="paragraph"/>
        <w:numPr>
          <w:ilvl w:val="0"/>
          <w:numId w:val="8"/>
        </w:numPr>
        <w:tabs>
          <w:tab w:val="clear" w:pos="720"/>
        </w:tabs>
        <w:spacing w:before="0" w:beforeAutospacing="0" w:after="0" w:afterAutospacing="0"/>
        <w:ind w:left="284" w:hanging="284"/>
        <w:jc w:val="both"/>
        <w:textAlignment w:val="baseline"/>
        <w:rPr>
          <w:rStyle w:val="eop"/>
          <w:rFonts w:ascii="Arial" w:hAnsi="Arial" w:cs="Arial"/>
          <w:sz w:val="22"/>
          <w:szCs w:val="22"/>
        </w:rPr>
      </w:pPr>
      <w:r w:rsidRPr="008E2983">
        <w:rPr>
          <w:rStyle w:val="normaltextrun"/>
          <w:rFonts w:ascii="Arial" w:eastAsiaTheme="majorEastAsia" w:hAnsi="Arial" w:cs="Arial"/>
          <w:sz w:val="22"/>
          <w:szCs w:val="22"/>
        </w:rPr>
        <w:t>Power and Control – Leveling the playing field</w:t>
      </w:r>
    </w:p>
    <w:p w14:paraId="609744CB" w14:textId="6E8F0EF4" w:rsidR="00AE3987" w:rsidRPr="008E2983" w:rsidRDefault="00AE3987" w:rsidP="6A6E1E75">
      <w:pPr>
        <w:pStyle w:val="paragraph"/>
        <w:numPr>
          <w:ilvl w:val="0"/>
          <w:numId w:val="8"/>
        </w:numPr>
        <w:tabs>
          <w:tab w:val="clear" w:pos="720"/>
        </w:tabs>
        <w:spacing w:before="0" w:beforeAutospacing="0" w:after="0" w:afterAutospacing="0"/>
        <w:ind w:left="284" w:hanging="284"/>
        <w:jc w:val="both"/>
        <w:textAlignment w:val="baseline"/>
        <w:rPr>
          <w:rFonts w:ascii="Arial" w:hAnsi="Arial" w:cs="Arial"/>
          <w:sz w:val="22"/>
          <w:szCs w:val="22"/>
        </w:rPr>
      </w:pPr>
      <w:r w:rsidRPr="008E2983">
        <w:rPr>
          <w:rStyle w:val="normaltextrun"/>
          <w:rFonts w:ascii="Arial" w:eastAsiaTheme="majorEastAsia" w:hAnsi="Arial" w:cs="Arial"/>
          <w:sz w:val="22"/>
          <w:szCs w:val="22"/>
        </w:rPr>
        <w:t>Strengthening the Partnership</w:t>
      </w:r>
      <w:r w:rsidR="00A401CC" w:rsidRPr="008E2983">
        <w:rPr>
          <w:rStyle w:val="eop"/>
          <w:rFonts w:ascii="Arial" w:eastAsiaTheme="majorEastAsia" w:hAnsi="Arial" w:cs="Arial"/>
          <w:sz w:val="22"/>
          <w:szCs w:val="22"/>
        </w:rPr>
        <w:t xml:space="preserve"> </w:t>
      </w:r>
      <w:r w:rsidRPr="008E2983">
        <w:rPr>
          <w:rStyle w:val="eop"/>
          <w:rFonts w:ascii="Arial" w:eastAsiaTheme="majorEastAsia" w:hAnsi="Arial" w:cs="Arial"/>
          <w:sz w:val="22"/>
          <w:szCs w:val="22"/>
        </w:rPr>
        <w:t xml:space="preserve">– Data sovereignty and </w:t>
      </w:r>
      <w:r w:rsidR="000E4C91" w:rsidRPr="008E2983">
        <w:rPr>
          <w:rStyle w:val="eop"/>
          <w:rFonts w:ascii="Arial" w:eastAsiaTheme="majorEastAsia" w:hAnsi="Arial" w:cs="Arial"/>
          <w:sz w:val="22"/>
          <w:szCs w:val="22"/>
        </w:rPr>
        <w:t>t</w:t>
      </w:r>
      <w:r w:rsidRPr="008E2983">
        <w:rPr>
          <w:rStyle w:val="eop"/>
          <w:rFonts w:ascii="Arial" w:eastAsiaTheme="majorEastAsia" w:hAnsi="Arial" w:cs="Arial"/>
          <w:sz w:val="22"/>
          <w:szCs w:val="22"/>
        </w:rPr>
        <w:t>rust</w:t>
      </w:r>
    </w:p>
    <w:p w14:paraId="26370A99" w14:textId="309C380F" w:rsidR="00AE3987" w:rsidRPr="008E2983" w:rsidRDefault="00011F9C" w:rsidP="6A6E1E75">
      <w:pPr>
        <w:rPr>
          <w:rStyle w:val="normaltextrun"/>
          <w:color w:val="000000"/>
          <w:shd w:val="clear" w:color="auto" w:fill="FFFFFF"/>
          <w:lang w:val="en-US"/>
        </w:rPr>
      </w:pPr>
      <w:r w:rsidRPr="008E2983">
        <w:t xml:space="preserve">A </w:t>
      </w:r>
      <w:r w:rsidR="00AE3987" w:rsidRPr="008E2983">
        <w:t xml:space="preserve">consistent concern was the continuous deterioration of trust and different expectations of time in Partnership practices. </w:t>
      </w:r>
      <w:r w:rsidR="00826116" w:rsidRPr="008E2983">
        <w:t xml:space="preserve">Participants reported </w:t>
      </w:r>
      <w:r w:rsidR="00AE3987" w:rsidRPr="008E2983">
        <w:t>that the Partnership was primarily conducted through a compliance-based relationship which lacked trust, transparency</w:t>
      </w:r>
      <w:r w:rsidR="00355652" w:rsidRPr="008E2983">
        <w:t>,</w:t>
      </w:r>
      <w:r w:rsidR="00AE3987" w:rsidRPr="008E2983">
        <w:t xml:space="preserve"> and </w:t>
      </w:r>
      <w:r w:rsidR="00D646DF" w:rsidRPr="008E2983">
        <w:t xml:space="preserve">mutual </w:t>
      </w:r>
      <w:r w:rsidR="00AE3987" w:rsidRPr="008E2983">
        <w:t xml:space="preserve">respect. </w:t>
      </w:r>
      <w:r w:rsidR="005C4BEE" w:rsidRPr="008E2983">
        <w:t>This was true of</w:t>
      </w:r>
      <w:r w:rsidR="001653B7" w:rsidRPr="008E2983">
        <w:t xml:space="preserve"> most relationships in the </w:t>
      </w:r>
      <w:r w:rsidR="00FF09FD" w:rsidRPr="008E2983">
        <w:t>P</w:t>
      </w:r>
      <w:r w:rsidR="001653B7" w:rsidRPr="008E2983">
        <w:t>artnership where there was a power gradient (between government</w:t>
      </w:r>
      <w:r w:rsidR="00DB5FD3">
        <w:t xml:space="preserve"> parties</w:t>
      </w:r>
      <w:r w:rsidR="001653B7" w:rsidRPr="008E2983">
        <w:t xml:space="preserve"> and </w:t>
      </w:r>
      <w:r w:rsidR="00FF22C8">
        <w:t>the Peaks</w:t>
      </w:r>
      <w:r w:rsidR="00DB5FD3">
        <w:t>,</w:t>
      </w:r>
      <w:r w:rsidR="00DB5FD3" w:rsidRPr="008E2983">
        <w:t xml:space="preserve"> </w:t>
      </w:r>
      <w:r w:rsidR="001653B7" w:rsidRPr="008E2983">
        <w:t xml:space="preserve">and often between government agencies themselves). </w:t>
      </w:r>
      <w:r w:rsidR="00AE3987" w:rsidRPr="008E2983">
        <w:t xml:space="preserve">This may be attributable to the various ways </w:t>
      </w:r>
      <w:r w:rsidR="0073197F">
        <w:t>government parties</w:t>
      </w:r>
      <w:r w:rsidR="00F378A2" w:rsidRPr="008E2983">
        <w:t xml:space="preserve"> </w:t>
      </w:r>
      <w:r w:rsidR="00AE3987" w:rsidRPr="008E2983">
        <w:t xml:space="preserve">manage reporting, and relationship in their respective </w:t>
      </w:r>
      <w:r w:rsidR="0073197F">
        <w:t>states and territories</w:t>
      </w:r>
      <w:r w:rsidR="00AE3987" w:rsidRPr="008E2983">
        <w:t>.</w:t>
      </w:r>
      <w:r w:rsidR="00AE3987" w:rsidRPr="008E2983">
        <w:rPr>
          <w:rStyle w:val="normaltextrun"/>
          <w:color w:val="000000"/>
          <w:shd w:val="clear" w:color="auto" w:fill="FFFFFF"/>
          <w:lang w:val="en-US"/>
        </w:rPr>
        <w:t xml:space="preserve"> </w:t>
      </w:r>
      <w:r w:rsidR="00290BED" w:rsidRPr="008E2983">
        <w:t xml:space="preserve">These key themes are further described in the analysis section below. </w:t>
      </w:r>
    </w:p>
    <w:p w14:paraId="289E43CF" w14:textId="77777777" w:rsidR="00AE3987" w:rsidRPr="008E2983" w:rsidRDefault="00AE3987" w:rsidP="6A6E1E75">
      <w:pPr>
        <w:rPr>
          <w:rStyle w:val="normaltextrun"/>
          <w:color w:val="000000"/>
          <w:shd w:val="clear" w:color="auto" w:fill="FFFFFF"/>
          <w:lang w:val="en-US"/>
        </w:rPr>
      </w:pPr>
      <w:r w:rsidRPr="008E2983">
        <w:rPr>
          <w:rStyle w:val="normaltextrun"/>
          <w:color w:val="000000"/>
          <w:shd w:val="clear" w:color="auto" w:fill="FFFFFF"/>
          <w:lang w:val="en-US"/>
        </w:rPr>
        <w:t>Other observations include:</w:t>
      </w:r>
    </w:p>
    <w:p w14:paraId="5A9C26D4" w14:textId="5757D834" w:rsidR="00AE3987" w:rsidRPr="008E2983" w:rsidRDefault="00DB5FD3" w:rsidP="6A6E1E75">
      <w:pPr>
        <w:pStyle w:val="ListParagraph"/>
        <w:numPr>
          <w:ilvl w:val="0"/>
          <w:numId w:val="17"/>
        </w:numPr>
        <w:ind w:left="426"/>
        <w:rPr>
          <w:rStyle w:val="normaltextrun"/>
          <w:color w:val="000000"/>
          <w:shd w:val="clear" w:color="auto" w:fill="FFFFFF"/>
          <w:lang w:val="en-US"/>
        </w:rPr>
      </w:pPr>
      <w:r>
        <w:rPr>
          <w:rStyle w:val="normaltextrun"/>
          <w:color w:val="000000"/>
          <w:shd w:val="clear" w:color="auto" w:fill="FFFFFF"/>
          <w:lang w:val="en-US"/>
        </w:rPr>
        <w:t xml:space="preserve">State and </w:t>
      </w:r>
      <w:r w:rsidR="0073197F">
        <w:rPr>
          <w:rStyle w:val="normaltextrun"/>
          <w:color w:val="000000"/>
          <w:shd w:val="clear" w:color="auto" w:fill="FFFFFF"/>
          <w:lang w:val="en-US"/>
        </w:rPr>
        <w:t>territory</w:t>
      </w:r>
      <w:r w:rsidR="00DE5099">
        <w:rPr>
          <w:rStyle w:val="normaltextrun"/>
          <w:color w:val="000000"/>
          <w:shd w:val="clear" w:color="auto" w:fill="FFFFFF"/>
          <w:lang w:val="en-US"/>
        </w:rPr>
        <w:t xml:space="preserve"> respondents</w:t>
      </w:r>
      <w:r w:rsidR="008A26FA">
        <w:rPr>
          <w:rStyle w:val="normaltextrun"/>
          <w:color w:val="000000"/>
          <w:shd w:val="clear" w:color="auto" w:fill="FFFFFF"/>
          <w:lang w:val="en-US"/>
        </w:rPr>
        <w:t xml:space="preserve"> from government and </w:t>
      </w:r>
      <w:r w:rsidR="00FF22C8">
        <w:rPr>
          <w:rStyle w:val="normaltextrun"/>
          <w:color w:val="000000"/>
          <w:shd w:val="clear" w:color="auto" w:fill="FFFFFF"/>
          <w:lang w:val="en-US"/>
        </w:rPr>
        <w:t>the Peaks</w:t>
      </w:r>
      <w:r w:rsidRPr="008E2983">
        <w:rPr>
          <w:rStyle w:val="normaltextrun"/>
          <w:color w:val="000000"/>
          <w:shd w:val="clear" w:color="auto" w:fill="FFFFFF"/>
          <w:lang w:val="en-US"/>
        </w:rPr>
        <w:t xml:space="preserve"> </w:t>
      </w:r>
      <w:r w:rsidR="00AE3987" w:rsidRPr="008E2983">
        <w:rPr>
          <w:rStyle w:val="normaltextrun"/>
          <w:color w:val="000000"/>
          <w:shd w:val="clear" w:color="auto" w:fill="FFFFFF"/>
          <w:lang w:val="en-US"/>
        </w:rPr>
        <w:t>expressing dismay at not being heard</w:t>
      </w:r>
      <w:r w:rsidR="00AC3F21" w:rsidRPr="008E2983">
        <w:rPr>
          <w:rStyle w:val="normaltextrun"/>
          <w:color w:val="000000"/>
          <w:shd w:val="clear" w:color="auto" w:fill="FFFFFF"/>
          <w:lang w:val="en-US"/>
        </w:rPr>
        <w:t xml:space="preserve"> </w:t>
      </w:r>
      <w:r w:rsidR="008265D9" w:rsidRPr="008E2983">
        <w:rPr>
          <w:rStyle w:val="normaltextrun"/>
          <w:color w:val="000000"/>
          <w:shd w:val="clear" w:color="auto" w:fill="FFFFFF"/>
          <w:lang w:val="en-US"/>
        </w:rPr>
        <w:t>at a national level</w:t>
      </w:r>
      <w:r w:rsidR="00B13536" w:rsidRPr="008E2983">
        <w:rPr>
          <w:rStyle w:val="normaltextrun"/>
          <w:color w:val="000000"/>
          <w:shd w:val="clear" w:color="auto" w:fill="FFFFFF"/>
          <w:lang w:val="en-US"/>
        </w:rPr>
        <w:t>.</w:t>
      </w:r>
    </w:p>
    <w:p w14:paraId="3C538D04" w14:textId="798DA938" w:rsidR="00E84E93" w:rsidRPr="008E2983" w:rsidRDefault="00E84E93" w:rsidP="6A6E1E75">
      <w:pPr>
        <w:pStyle w:val="ListParagraph"/>
        <w:numPr>
          <w:ilvl w:val="0"/>
          <w:numId w:val="17"/>
        </w:numPr>
        <w:ind w:left="426"/>
        <w:rPr>
          <w:rStyle w:val="normaltextrun"/>
          <w:color w:val="000000"/>
          <w:shd w:val="clear" w:color="auto" w:fill="FFFFFF"/>
          <w:lang w:val="en-US"/>
        </w:rPr>
      </w:pPr>
      <w:r w:rsidRPr="008E2983">
        <w:rPr>
          <w:rStyle w:val="normaltextrun"/>
          <w:color w:val="000000"/>
          <w:shd w:val="clear" w:color="auto" w:fill="FFFFFF"/>
          <w:lang w:val="en-US"/>
        </w:rPr>
        <w:t xml:space="preserve">The importance </w:t>
      </w:r>
      <w:r w:rsidR="00D415AB" w:rsidRPr="008E2983">
        <w:rPr>
          <w:rStyle w:val="normaltextrun"/>
          <w:color w:val="000000"/>
          <w:shd w:val="clear" w:color="auto" w:fill="FFFFFF"/>
          <w:lang w:val="en-US"/>
        </w:rPr>
        <w:t xml:space="preserve">of the relationship between Peak bodies, and the Peak </w:t>
      </w:r>
      <w:r w:rsidR="00CB1D1C" w:rsidRPr="008E2983">
        <w:rPr>
          <w:rStyle w:val="normaltextrun"/>
          <w:color w:val="000000"/>
          <w:shd w:val="clear" w:color="auto" w:fill="FFFFFF"/>
          <w:lang w:val="en-US"/>
        </w:rPr>
        <w:t>Secretariat</w:t>
      </w:r>
      <w:r w:rsidR="0012689E" w:rsidRPr="008E2983">
        <w:rPr>
          <w:rStyle w:val="normaltextrun"/>
          <w:color w:val="000000"/>
          <w:shd w:val="clear" w:color="auto" w:fill="FFFFFF"/>
          <w:lang w:val="en-US"/>
        </w:rPr>
        <w:t xml:space="preserve">, as essential to </w:t>
      </w:r>
      <w:r w:rsidR="00BB1F47" w:rsidRPr="008E2983">
        <w:rPr>
          <w:rStyle w:val="normaltextrun"/>
          <w:color w:val="000000"/>
          <w:shd w:val="clear" w:color="auto" w:fill="FFFFFF"/>
          <w:lang w:val="en-US"/>
        </w:rPr>
        <w:t>networking, amplifying</w:t>
      </w:r>
      <w:r w:rsidR="0012689E" w:rsidRPr="008E2983">
        <w:rPr>
          <w:rStyle w:val="normaltextrun"/>
          <w:color w:val="000000"/>
          <w:shd w:val="clear" w:color="auto" w:fill="FFFFFF"/>
          <w:lang w:val="en-US"/>
        </w:rPr>
        <w:t xml:space="preserve"> voices, and enable local </w:t>
      </w:r>
      <w:r w:rsidR="00BB1F47" w:rsidRPr="008E2983">
        <w:rPr>
          <w:rStyle w:val="normaltextrun"/>
          <w:color w:val="000000"/>
          <w:shd w:val="clear" w:color="auto" w:fill="FFFFFF"/>
          <w:lang w:val="en-US"/>
        </w:rPr>
        <w:t>led approaches</w:t>
      </w:r>
      <w:r w:rsidR="00B13536" w:rsidRPr="008E2983">
        <w:rPr>
          <w:rStyle w:val="normaltextrun"/>
          <w:color w:val="000000"/>
          <w:shd w:val="clear" w:color="auto" w:fill="FFFFFF"/>
          <w:lang w:val="en-US"/>
        </w:rPr>
        <w:t>.</w:t>
      </w:r>
    </w:p>
    <w:p w14:paraId="68337C5B" w14:textId="13754374" w:rsidR="00E84E93" w:rsidRPr="008E2983" w:rsidRDefault="00AE3987" w:rsidP="6A6E1E75">
      <w:pPr>
        <w:pStyle w:val="ListParagraph"/>
        <w:numPr>
          <w:ilvl w:val="0"/>
          <w:numId w:val="17"/>
        </w:numPr>
        <w:ind w:left="426"/>
        <w:rPr>
          <w:rStyle w:val="normaltextrun"/>
          <w:color w:val="000000"/>
          <w:shd w:val="clear" w:color="auto" w:fill="FFFFFF"/>
          <w:lang w:val="en-US"/>
        </w:rPr>
      </w:pPr>
      <w:r w:rsidRPr="008E2983">
        <w:rPr>
          <w:rStyle w:val="normaltextrun"/>
          <w:color w:val="000000"/>
          <w:shd w:val="clear" w:color="auto" w:fill="FFFFFF"/>
          <w:lang w:val="en-US"/>
        </w:rPr>
        <w:t xml:space="preserve">Local communities not </w:t>
      </w:r>
      <w:r w:rsidR="00DB1AD1" w:rsidRPr="008E2983">
        <w:rPr>
          <w:rStyle w:val="normaltextrun"/>
          <w:color w:val="000000"/>
          <w:shd w:val="clear" w:color="auto" w:fill="FFFFFF"/>
          <w:lang w:val="en-US"/>
        </w:rPr>
        <w:t xml:space="preserve">seeing their needs </w:t>
      </w:r>
      <w:r w:rsidR="00D20D64" w:rsidRPr="008E2983">
        <w:rPr>
          <w:rStyle w:val="normaltextrun"/>
          <w:color w:val="000000"/>
          <w:shd w:val="clear" w:color="auto" w:fill="FFFFFF"/>
          <w:lang w:val="en-US"/>
        </w:rPr>
        <w:t xml:space="preserve">reflected </w:t>
      </w:r>
      <w:r w:rsidR="00DB1AD1" w:rsidRPr="008E2983">
        <w:rPr>
          <w:rStyle w:val="normaltextrun"/>
          <w:color w:val="000000"/>
          <w:shd w:val="clear" w:color="auto" w:fill="FFFFFF"/>
          <w:lang w:val="en-US"/>
        </w:rPr>
        <w:t xml:space="preserve">in </w:t>
      </w:r>
      <w:r w:rsidR="0093329B" w:rsidRPr="008E2983">
        <w:rPr>
          <w:rStyle w:val="normaltextrun"/>
          <w:color w:val="000000"/>
          <w:shd w:val="clear" w:color="auto" w:fill="FFFFFF"/>
          <w:lang w:val="en-US"/>
        </w:rPr>
        <w:t>n</w:t>
      </w:r>
      <w:r w:rsidRPr="008E2983">
        <w:rPr>
          <w:rStyle w:val="normaltextrun"/>
          <w:color w:val="000000"/>
          <w:shd w:val="clear" w:color="auto" w:fill="FFFFFF"/>
          <w:lang w:val="en-US"/>
        </w:rPr>
        <w:t>ational agendas</w:t>
      </w:r>
      <w:r w:rsidR="00B13536" w:rsidRPr="008E2983">
        <w:rPr>
          <w:rStyle w:val="normaltextrun"/>
          <w:color w:val="000000"/>
          <w:shd w:val="clear" w:color="auto" w:fill="FFFFFF"/>
          <w:lang w:val="en-US"/>
        </w:rPr>
        <w:t>;</w:t>
      </w:r>
      <w:r w:rsidRPr="008E2983">
        <w:rPr>
          <w:rStyle w:val="normaltextrun"/>
          <w:color w:val="000000"/>
          <w:shd w:val="clear" w:color="auto" w:fill="FFFFFF"/>
          <w:lang w:val="en-US"/>
        </w:rPr>
        <w:t xml:space="preserve"> and </w:t>
      </w:r>
    </w:p>
    <w:p w14:paraId="75BE91E4" w14:textId="7AB0B598" w:rsidR="00B05FE3" w:rsidRPr="008E2983" w:rsidRDefault="00322D79" w:rsidP="6A6E1E75">
      <w:pPr>
        <w:pStyle w:val="ListParagraph"/>
        <w:numPr>
          <w:ilvl w:val="0"/>
          <w:numId w:val="17"/>
        </w:numPr>
        <w:ind w:left="426"/>
        <w:rPr>
          <w:color w:val="000000"/>
          <w:shd w:val="clear" w:color="auto" w:fill="FFFFFF"/>
          <w:lang w:val="en-US"/>
        </w:rPr>
      </w:pPr>
      <w:r w:rsidRPr="008E2983">
        <w:rPr>
          <w:rStyle w:val="normaltextrun"/>
          <w:color w:val="000000"/>
          <w:shd w:val="clear" w:color="auto" w:fill="FFFFFF"/>
          <w:lang w:val="en-US"/>
        </w:rPr>
        <w:t xml:space="preserve">A </w:t>
      </w:r>
      <w:r w:rsidR="00AE3987" w:rsidRPr="008E2983">
        <w:rPr>
          <w:rStyle w:val="normaltextrun"/>
          <w:color w:val="000000"/>
          <w:shd w:val="clear" w:color="auto" w:fill="FFFFFF"/>
          <w:lang w:val="en-US"/>
        </w:rPr>
        <w:t xml:space="preserve">real lack of understanding of how national approaches are informed and how they </w:t>
      </w:r>
      <w:r w:rsidR="00B05FE3" w:rsidRPr="008E2983">
        <w:rPr>
          <w:rStyle w:val="normaltextrun"/>
          <w:color w:val="000000"/>
          <w:shd w:val="clear" w:color="auto" w:fill="FFFFFF"/>
          <w:lang w:val="en-US"/>
        </w:rPr>
        <w:t xml:space="preserve">are </w:t>
      </w:r>
      <w:r w:rsidR="00AE3987" w:rsidRPr="008E2983">
        <w:rPr>
          <w:rStyle w:val="normaltextrun"/>
          <w:color w:val="000000"/>
          <w:shd w:val="clear" w:color="auto" w:fill="FFFFFF"/>
          <w:lang w:val="en-US"/>
        </w:rPr>
        <w:t xml:space="preserve">responsive </w:t>
      </w:r>
      <w:r w:rsidR="00B05FE3" w:rsidRPr="008E2983">
        <w:rPr>
          <w:rStyle w:val="normaltextrun"/>
          <w:color w:val="000000"/>
          <w:shd w:val="clear" w:color="auto" w:fill="FFFFFF"/>
          <w:lang w:val="en-US"/>
        </w:rPr>
        <w:t xml:space="preserve">to </w:t>
      </w:r>
      <w:r w:rsidR="00AE3987" w:rsidRPr="008E2983">
        <w:rPr>
          <w:rStyle w:val="normaltextrun"/>
          <w:color w:val="000000"/>
          <w:shd w:val="clear" w:color="auto" w:fill="FFFFFF"/>
          <w:lang w:val="en-US"/>
        </w:rPr>
        <w:t>Aboriginal and Torres Strait Islander communities</w:t>
      </w:r>
      <w:r w:rsidR="00B05FE3" w:rsidRPr="008E2983">
        <w:rPr>
          <w:rStyle w:val="normaltextrun"/>
          <w:color w:val="000000"/>
          <w:shd w:val="clear" w:color="auto" w:fill="FFFFFF"/>
          <w:lang w:val="en-US"/>
        </w:rPr>
        <w:t>.</w:t>
      </w:r>
    </w:p>
    <w:p w14:paraId="712533B0" w14:textId="7DB25A9E" w:rsidR="002047EF" w:rsidRPr="008E2983" w:rsidRDefault="00AE3987" w:rsidP="6A6E1E75">
      <w:r w:rsidRPr="008E2983">
        <w:t xml:space="preserve">Importantly, it was </w:t>
      </w:r>
      <w:r w:rsidR="00D818C0" w:rsidRPr="008E2983">
        <w:t xml:space="preserve">reported </w:t>
      </w:r>
      <w:r w:rsidRPr="008E2983">
        <w:t xml:space="preserve">that although the Partnership does not yet resemble a genuine partnership, there is a clear commitment from the Parties to </w:t>
      </w:r>
      <w:r w:rsidR="003738A0" w:rsidRPr="008E2983">
        <w:t>develop it. This includes</w:t>
      </w:r>
      <w:r w:rsidR="002047EF" w:rsidRPr="008E2983">
        <w:t xml:space="preserve"> </w:t>
      </w:r>
      <w:r w:rsidRPr="008E2983">
        <w:t>enabling opportunities for strengthening the relationship through</w:t>
      </w:r>
      <w:r w:rsidR="002047EF" w:rsidRPr="008E2983">
        <w:t>:</w:t>
      </w:r>
    </w:p>
    <w:p w14:paraId="6439F509" w14:textId="59E4DB17" w:rsidR="002047EF" w:rsidRPr="008E2983" w:rsidRDefault="00AE3987" w:rsidP="6A6E1E75">
      <w:pPr>
        <w:pStyle w:val="ListParagraph"/>
        <w:numPr>
          <w:ilvl w:val="0"/>
          <w:numId w:val="48"/>
        </w:numPr>
        <w:ind w:left="426"/>
      </w:pPr>
      <w:r w:rsidRPr="008E2983">
        <w:t>paradigm</w:t>
      </w:r>
      <w:r w:rsidR="004B1768" w:rsidRPr="008E2983">
        <w:t>-shift</w:t>
      </w:r>
      <w:r w:rsidRPr="008E2983">
        <w:t xml:space="preserve"> </w:t>
      </w:r>
      <w:r w:rsidR="00F30BC3" w:rsidRPr="008E2983">
        <w:t xml:space="preserve">to </w:t>
      </w:r>
      <w:r w:rsidRPr="008E2983">
        <w:t>place-based practices</w:t>
      </w:r>
    </w:p>
    <w:p w14:paraId="1F78BDB3" w14:textId="1AAA01FF" w:rsidR="002047EF" w:rsidRPr="008E2983" w:rsidRDefault="00AE3987" w:rsidP="6A6E1E75">
      <w:pPr>
        <w:pStyle w:val="ListParagraph"/>
        <w:numPr>
          <w:ilvl w:val="0"/>
          <w:numId w:val="48"/>
        </w:numPr>
        <w:ind w:left="426"/>
      </w:pPr>
      <w:r w:rsidRPr="008E2983">
        <w:t>reframing Partnership practices</w:t>
      </w:r>
    </w:p>
    <w:p w14:paraId="2EA2D602" w14:textId="3D3A7BBD" w:rsidR="002D495F" w:rsidRPr="008E2983" w:rsidRDefault="00AE3987" w:rsidP="6A6E1E75">
      <w:pPr>
        <w:pStyle w:val="ListParagraph"/>
        <w:numPr>
          <w:ilvl w:val="0"/>
          <w:numId w:val="48"/>
        </w:numPr>
        <w:ind w:left="426"/>
      </w:pPr>
      <w:r w:rsidRPr="008E2983">
        <w:t>capacity building and sharing of powe</w:t>
      </w:r>
      <w:r w:rsidR="002047EF" w:rsidRPr="008E2983">
        <w:t>r</w:t>
      </w:r>
      <w:r w:rsidR="009376E4" w:rsidRPr="008E2983">
        <w:t xml:space="preserve"> </w:t>
      </w:r>
      <w:r w:rsidR="00DD046E" w:rsidRPr="008E2983">
        <w:t>–</w:t>
      </w:r>
      <w:r w:rsidR="009376E4" w:rsidRPr="008E2983">
        <w:t xml:space="preserve"> </w:t>
      </w:r>
      <w:r w:rsidR="00DD046E" w:rsidRPr="008E2983">
        <w:t xml:space="preserve">note, </w:t>
      </w:r>
      <w:r w:rsidR="007753C1" w:rsidRPr="008E2983">
        <w:t xml:space="preserve">this is </w:t>
      </w:r>
      <w:r w:rsidR="002D495F" w:rsidRPr="008E2983">
        <w:t xml:space="preserve">broadly </w:t>
      </w:r>
      <w:r w:rsidR="007753C1" w:rsidRPr="008E2983">
        <w:t xml:space="preserve">about </w:t>
      </w:r>
      <w:r w:rsidR="002D495F" w:rsidRPr="008E2983">
        <w:t>equitable access to power and money; resourcing commensurate with merit (on Aboriginal</w:t>
      </w:r>
      <w:r w:rsidR="0024193A">
        <w:t xml:space="preserve"> and Torres Strait Islander</w:t>
      </w:r>
      <w:r w:rsidR="002D495F" w:rsidRPr="008E2983">
        <w:t xml:space="preserve"> terms) and Partnership expectations</w:t>
      </w:r>
      <w:r w:rsidR="009376E4" w:rsidRPr="008E2983">
        <w:t>.</w:t>
      </w:r>
    </w:p>
    <w:p w14:paraId="75BAF15D" w14:textId="721BC960" w:rsidR="00E91E76" w:rsidRPr="008E2983" w:rsidRDefault="002047EF" w:rsidP="6A6E1E75">
      <w:r w:rsidRPr="008E2983">
        <w:lastRenderedPageBreak/>
        <w:t>T</w:t>
      </w:r>
      <w:r w:rsidR="00F26C58" w:rsidRPr="008E2983">
        <w:t>hese are reflective in the recommendations in this report</w:t>
      </w:r>
      <w:r w:rsidR="00AE3987" w:rsidRPr="008E2983">
        <w:t>.</w:t>
      </w:r>
    </w:p>
    <w:p w14:paraId="2B7C3D29" w14:textId="5AC94CD4" w:rsidR="005C523C" w:rsidRPr="008E2983" w:rsidRDefault="005C523C" w:rsidP="6A6E1E75">
      <w:pPr>
        <w:rPr>
          <w:lang w:val="en-US"/>
        </w:rPr>
      </w:pPr>
      <w:r w:rsidRPr="008E2983">
        <w:rPr>
          <w:lang w:val="en-US"/>
        </w:rPr>
        <w:t>This section describes in detail the key themes that have emerged from all the data collected in the various consultation phases.</w:t>
      </w:r>
    </w:p>
    <w:p w14:paraId="6FC3AE77" w14:textId="114CB3D2" w:rsidR="0061722B" w:rsidRPr="008E2983" w:rsidRDefault="0061722B" w:rsidP="00B95953">
      <w:pPr>
        <w:pStyle w:val="Heading2"/>
        <w:keepNext/>
        <w:keepLines/>
        <w:ind w:left="426" w:hanging="426"/>
        <w:rPr>
          <w:rStyle w:val="eop"/>
          <w:rFonts w:ascii="Arial" w:hAnsi="Arial" w:cs="Arial"/>
          <w:sz w:val="28"/>
          <w:szCs w:val="28"/>
        </w:rPr>
      </w:pPr>
      <w:bookmarkStart w:id="21" w:name="_Toc152927926"/>
      <w:r w:rsidRPr="008E2983">
        <w:rPr>
          <w:rStyle w:val="normaltextrun"/>
          <w:rFonts w:ascii="Arial" w:hAnsi="Arial" w:cs="Arial"/>
          <w:sz w:val="28"/>
          <w:szCs w:val="28"/>
        </w:rPr>
        <w:t>Place-Based Perspectives</w:t>
      </w:r>
      <w:r w:rsidR="001D797B" w:rsidRPr="008E2983">
        <w:rPr>
          <w:rStyle w:val="eop"/>
          <w:rFonts w:ascii="Arial" w:hAnsi="Arial" w:cs="Arial"/>
          <w:sz w:val="28"/>
          <w:szCs w:val="28"/>
        </w:rPr>
        <w:t xml:space="preserve"> </w:t>
      </w:r>
      <w:r w:rsidR="00233CBC" w:rsidRPr="008E2983">
        <w:rPr>
          <w:rStyle w:val="eop"/>
          <w:rFonts w:ascii="Arial" w:hAnsi="Arial" w:cs="Arial"/>
          <w:sz w:val="28"/>
          <w:szCs w:val="28"/>
        </w:rPr>
        <w:t xml:space="preserve">– Enabling </w:t>
      </w:r>
      <w:r w:rsidR="034A1688" w:rsidRPr="008E2983">
        <w:rPr>
          <w:rStyle w:val="eop"/>
          <w:rFonts w:ascii="Arial" w:hAnsi="Arial" w:cs="Arial"/>
          <w:sz w:val="28"/>
          <w:szCs w:val="28"/>
        </w:rPr>
        <w:t>Aboriginal</w:t>
      </w:r>
      <w:r w:rsidR="005E146F" w:rsidRPr="008E2983">
        <w:rPr>
          <w:rStyle w:val="eop"/>
          <w:rFonts w:ascii="Arial" w:hAnsi="Arial" w:cs="Arial"/>
          <w:sz w:val="28"/>
          <w:szCs w:val="28"/>
        </w:rPr>
        <w:t xml:space="preserve"> and Torres Strait Islander</w:t>
      </w:r>
      <w:r w:rsidR="034A1688" w:rsidRPr="008E2983">
        <w:rPr>
          <w:rStyle w:val="eop"/>
          <w:rFonts w:ascii="Arial" w:hAnsi="Arial" w:cs="Arial"/>
          <w:sz w:val="28"/>
          <w:szCs w:val="28"/>
        </w:rPr>
        <w:t xml:space="preserve"> </w:t>
      </w:r>
      <w:r w:rsidR="00233CBC" w:rsidRPr="008E2983">
        <w:rPr>
          <w:rStyle w:val="eop"/>
          <w:rFonts w:ascii="Arial" w:hAnsi="Arial" w:cs="Arial"/>
          <w:sz w:val="28"/>
          <w:szCs w:val="28"/>
        </w:rPr>
        <w:t>Paradigm</w:t>
      </w:r>
      <w:r w:rsidR="001D797B" w:rsidRPr="008E2983">
        <w:rPr>
          <w:rStyle w:val="eop"/>
          <w:rFonts w:ascii="Arial" w:hAnsi="Arial" w:cs="Arial"/>
          <w:sz w:val="28"/>
          <w:szCs w:val="28"/>
        </w:rPr>
        <w:t>s</w:t>
      </w:r>
      <w:bookmarkEnd w:id="21"/>
    </w:p>
    <w:p w14:paraId="3345181D" w14:textId="17B34C25" w:rsidR="005A4BF0" w:rsidRPr="008E2983" w:rsidRDefault="002F4E17" w:rsidP="00B95953">
      <w:pPr>
        <w:keepNext/>
        <w:keepLines/>
        <w:widowControl w:val="0"/>
        <w:rPr>
          <w:rStyle w:val="normaltextrun"/>
          <w:lang w:val="en-US"/>
        </w:rPr>
      </w:pPr>
      <w:r w:rsidRPr="008E2983">
        <w:t xml:space="preserve">While there is general agreement that the structures and processes in place are supporting a more productive Partnership, </w:t>
      </w:r>
      <w:r w:rsidR="00712418" w:rsidRPr="008E2983">
        <w:t xml:space="preserve">many </w:t>
      </w:r>
      <w:r w:rsidR="00FF22C8">
        <w:t>Peaks</w:t>
      </w:r>
      <w:r w:rsidR="0054289A">
        <w:t xml:space="preserve"> and government </w:t>
      </w:r>
      <w:r w:rsidR="00644612" w:rsidRPr="008E2983">
        <w:rPr>
          <w:rStyle w:val="normaltextrun"/>
          <w:lang w:val="en-US"/>
        </w:rPr>
        <w:t xml:space="preserve">participants </w:t>
      </w:r>
      <w:r w:rsidR="0044339F" w:rsidRPr="008E2983">
        <w:rPr>
          <w:rStyle w:val="normaltextrun"/>
          <w:lang w:val="en-US"/>
        </w:rPr>
        <w:t xml:space="preserve">reported </w:t>
      </w:r>
      <w:r w:rsidR="00644612" w:rsidRPr="008E2983">
        <w:rPr>
          <w:rStyle w:val="normaltextrun"/>
          <w:lang w:val="en-US"/>
        </w:rPr>
        <w:t xml:space="preserve">working in </w:t>
      </w:r>
      <w:r w:rsidR="0073197F">
        <w:rPr>
          <w:rStyle w:val="normaltextrun"/>
          <w:lang w:val="en-US"/>
        </w:rPr>
        <w:t>state</w:t>
      </w:r>
      <w:r w:rsidR="00DE000B">
        <w:rPr>
          <w:rStyle w:val="normaltextrun"/>
          <w:lang w:val="en-US"/>
        </w:rPr>
        <w:t>s</w:t>
      </w:r>
      <w:r w:rsidR="0073197F">
        <w:rPr>
          <w:rStyle w:val="normaltextrun"/>
          <w:lang w:val="en-US"/>
        </w:rPr>
        <w:t xml:space="preserve"> and territor</w:t>
      </w:r>
      <w:r w:rsidR="00DE000B">
        <w:rPr>
          <w:rStyle w:val="normaltextrun"/>
          <w:lang w:val="en-US"/>
        </w:rPr>
        <w:t>ies</w:t>
      </w:r>
      <w:r w:rsidR="0073197F" w:rsidRPr="008E2983">
        <w:rPr>
          <w:rStyle w:val="normaltextrun"/>
          <w:lang w:val="en-US"/>
        </w:rPr>
        <w:t xml:space="preserve"> </w:t>
      </w:r>
      <w:r w:rsidR="0044339F" w:rsidRPr="008E2983">
        <w:rPr>
          <w:rStyle w:val="normaltextrun"/>
          <w:lang w:val="en-US"/>
        </w:rPr>
        <w:t xml:space="preserve">where </w:t>
      </w:r>
      <w:r w:rsidR="00644612" w:rsidRPr="008E2983">
        <w:rPr>
          <w:rStyle w:val="normaltextrun"/>
          <w:lang w:val="en-US"/>
        </w:rPr>
        <w:t xml:space="preserve">it is often difficult to be heard </w:t>
      </w:r>
      <w:r w:rsidR="000F5223" w:rsidRPr="008E2983">
        <w:rPr>
          <w:rStyle w:val="normaltextrun"/>
          <w:lang w:val="en-US"/>
        </w:rPr>
        <w:t xml:space="preserve">and respected </w:t>
      </w:r>
      <w:r w:rsidR="00644612" w:rsidRPr="008E2983">
        <w:rPr>
          <w:rStyle w:val="normaltextrun"/>
          <w:lang w:val="en-US"/>
        </w:rPr>
        <w:t>at</w:t>
      </w:r>
      <w:r w:rsidR="00A91397" w:rsidRPr="008E2983">
        <w:rPr>
          <w:rStyle w:val="normaltextrun"/>
          <w:lang w:val="en-US"/>
        </w:rPr>
        <w:t xml:space="preserve"> the</w:t>
      </w:r>
      <w:r w:rsidR="00644612" w:rsidRPr="008E2983">
        <w:rPr>
          <w:rStyle w:val="normaltextrun"/>
          <w:lang w:val="en-US"/>
        </w:rPr>
        <w:t xml:space="preserve"> national level. </w:t>
      </w:r>
      <w:r w:rsidR="006E1561" w:rsidRPr="008E2983">
        <w:rPr>
          <w:rStyle w:val="normaltextrun"/>
          <w:lang w:val="en-US"/>
        </w:rPr>
        <w:t>Place-based approaches are</w:t>
      </w:r>
      <w:r w:rsidR="00521474" w:rsidRPr="008E2983">
        <w:rPr>
          <w:rStyle w:val="normaltextrun"/>
          <w:lang w:val="en-US"/>
        </w:rPr>
        <w:t xml:space="preserve">, by contrast, </w:t>
      </w:r>
      <w:r w:rsidR="005C3BB5" w:rsidRPr="008E2983">
        <w:rPr>
          <w:rStyle w:val="normaltextrun"/>
          <w:lang w:val="en-US"/>
        </w:rPr>
        <w:t>void of power gradients and therefore enable local authority</w:t>
      </w:r>
      <w:r w:rsidR="00FF752D" w:rsidRPr="008E2983">
        <w:rPr>
          <w:rStyle w:val="normaltextrun"/>
          <w:lang w:val="en-US"/>
        </w:rPr>
        <w:t>. This approach also fosters multiplicity</w:t>
      </w:r>
      <w:r w:rsidR="00490140" w:rsidRPr="008E2983">
        <w:rPr>
          <w:rStyle w:val="normaltextrun"/>
          <w:lang w:val="en-US"/>
        </w:rPr>
        <w:t xml:space="preserve"> of strategy</w:t>
      </w:r>
      <w:r w:rsidR="00FF752D" w:rsidRPr="008E2983">
        <w:rPr>
          <w:rStyle w:val="normaltextrun"/>
          <w:lang w:val="en-US"/>
        </w:rPr>
        <w:t>, instead of conformity</w:t>
      </w:r>
      <w:r w:rsidR="00490140" w:rsidRPr="008E2983">
        <w:rPr>
          <w:rStyle w:val="normaltextrun"/>
          <w:lang w:val="en-US"/>
        </w:rPr>
        <w:t xml:space="preserve">. What makes the meshing of </w:t>
      </w:r>
      <w:r w:rsidR="00494A89" w:rsidRPr="008E2983">
        <w:rPr>
          <w:rStyle w:val="normaltextrun"/>
          <w:lang w:val="en-US"/>
        </w:rPr>
        <w:t xml:space="preserve">different approaches possible is relationships, and what </w:t>
      </w:r>
      <w:r w:rsidR="00772197" w:rsidRPr="008E2983">
        <w:rPr>
          <w:rStyle w:val="normaltextrun"/>
          <w:lang w:val="en-US"/>
        </w:rPr>
        <w:t>hinders it is power gradients.</w:t>
      </w:r>
    </w:p>
    <w:p w14:paraId="4D03B5F5" w14:textId="7D16D738" w:rsidR="000F5223" w:rsidRPr="008E2983" w:rsidRDefault="00644612" w:rsidP="029DDBF5">
      <w:pPr>
        <w:rPr>
          <w:rStyle w:val="normaltextrun"/>
          <w:lang w:val="en-US"/>
        </w:rPr>
      </w:pPr>
      <w:r w:rsidRPr="008E2983">
        <w:rPr>
          <w:rStyle w:val="normaltextrun"/>
          <w:lang w:val="en-US"/>
        </w:rPr>
        <w:t>A Peak member stated that ‘</w:t>
      </w:r>
      <w:r w:rsidRPr="008E2983">
        <w:rPr>
          <w:rStyle w:val="normaltextrun"/>
          <w:i/>
          <w:iCs/>
          <w:color w:val="0070C0"/>
        </w:rPr>
        <w:t>we don't have any input into what happens at a national level’</w:t>
      </w:r>
      <w:r w:rsidRPr="008E2983">
        <w:rPr>
          <w:rStyle w:val="normaltextrun"/>
          <w:color w:val="000000"/>
          <w:shd w:val="clear" w:color="auto" w:fill="FFFFFF"/>
        </w:rPr>
        <w:t xml:space="preserve">. </w:t>
      </w:r>
      <w:r w:rsidRPr="008E2983">
        <w:rPr>
          <w:rStyle w:val="normaltextrun"/>
          <w:lang w:val="en-US"/>
        </w:rPr>
        <w:t xml:space="preserve">A nuanced understanding of </w:t>
      </w:r>
      <w:r w:rsidR="006D5B61" w:rsidRPr="008E2983">
        <w:rPr>
          <w:rStyle w:val="normaltextrun"/>
          <w:lang w:val="en-US"/>
        </w:rPr>
        <w:t xml:space="preserve">local </w:t>
      </w:r>
      <w:r w:rsidRPr="008E2983">
        <w:rPr>
          <w:rStyle w:val="normaltextrun"/>
          <w:lang w:val="en-US"/>
        </w:rPr>
        <w:t xml:space="preserve">experience at the national level is lacking, and it has resulted in difficulty where the </w:t>
      </w:r>
      <w:r w:rsidR="00F70F8A">
        <w:rPr>
          <w:rStyle w:val="normaltextrun"/>
          <w:lang w:val="en-US"/>
        </w:rPr>
        <w:t xml:space="preserve">National </w:t>
      </w:r>
      <w:r w:rsidRPr="008E2983">
        <w:rPr>
          <w:rStyle w:val="normaltextrun"/>
          <w:lang w:val="en-US"/>
        </w:rPr>
        <w:t>Agreement and Partnership</w:t>
      </w:r>
      <w:r w:rsidR="006D5B61" w:rsidRPr="008E2983">
        <w:rPr>
          <w:rStyle w:val="normaltextrun"/>
          <w:lang w:val="en-US"/>
        </w:rPr>
        <w:t xml:space="preserve"> strategy</w:t>
      </w:r>
      <w:r w:rsidRPr="008E2983">
        <w:rPr>
          <w:rStyle w:val="normaltextrun"/>
          <w:lang w:val="en-US"/>
        </w:rPr>
        <w:t xml:space="preserve"> is not reflective of the reality of place. </w:t>
      </w:r>
    </w:p>
    <w:p w14:paraId="75676048" w14:textId="47882092" w:rsidR="00644612" w:rsidRPr="008E2983" w:rsidRDefault="00644612" w:rsidP="00117A26">
      <w:pPr>
        <w:rPr>
          <w:sz w:val="18"/>
          <w:szCs w:val="18"/>
        </w:rPr>
      </w:pPr>
      <w:r w:rsidRPr="008E2983">
        <w:rPr>
          <w:rStyle w:val="normaltextrun"/>
          <w:lang w:val="en-US"/>
        </w:rPr>
        <w:t>Participants asked for more reciprocity of understanding from those working at the national level.</w:t>
      </w:r>
      <w:r w:rsidR="006D5B61" w:rsidRPr="008E2983">
        <w:rPr>
          <w:rStyle w:val="normaltextrun"/>
          <w:lang w:val="en-US"/>
        </w:rPr>
        <w:t xml:space="preserve"> </w:t>
      </w:r>
      <w:r w:rsidR="00AC4564">
        <w:rPr>
          <w:rStyle w:val="normaltextrun"/>
          <w:lang w:val="en-US"/>
        </w:rPr>
        <w:t xml:space="preserve">This is an echo of the call for </w:t>
      </w:r>
      <w:r w:rsidR="003823C3">
        <w:rPr>
          <w:rStyle w:val="normaltextrun"/>
          <w:lang w:val="en-US"/>
        </w:rPr>
        <w:t>the authority, value and role of the states and territories to be better recognised in the Partnership</w:t>
      </w:r>
      <w:r w:rsidR="00ED73B7" w:rsidRPr="008E2983">
        <w:rPr>
          <w:rStyle w:val="normaltextrun"/>
          <w:lang w:val="en-US"/>
        </w:rPr>
        <w:t>.</w:t>
      </w:r>
      <w:r w:rsidRPr="008E2983">
        <w:rPr>
          <w:rStyle w:val="normaltextrun"/>
          <w:lang w:val="en-US"/>
        </w:rPr>
        <w:t xml:space="preserve"> As one participant indicated</w:t>
      </w:r>
      <w:r w:rsidRPr="008E2983">
        <w:rPr>
          <w:rStyle w:val="normaltextrun"/>
          <w:color w:val="1F3864" w:themeColor="accent1" w:themeShade="80"/>
          <w:lang w:val="en-US"/>
        </w:rPr>
        <w:t xml:space="preserve"> </w:t>
      </w:r>
      <w:r w:rsidRPr="008E2983">
        <w:rPr>
          <w:rStyle w:val="normaltextrun"/>
          <w:i/>
          <w:iCs/>
          <w:color w:val="0070C0"/>
        </w:rPr>
        <w:t>‘I don't think that our national counterparts have a really good understanding of how jurisdictions operate… we're having to operate across both. They're really only having to operate at that national level’.</w:t>
      </w:r>
    </w:p>
    <w:p w14:paraId="2AC4324E" w14:textId="5979951F" w:rsidR="00DD05C7" w:rsidRPr="008E2983" w:rsidRDefault="0030690A" w:rsidP="00B952EB">
      <w:pPr>
        <w:pStyle w:val="paragraph"/>
        <w:spacing w:before="240" w:beforeAutospacing="0" w:after="0" w:afterAutospacing="0"/>
        <w:jc w:val="both"/>
        <w:textAlignment w:val="baseline"/>
        <w:rPr>
          <w:rFonts w:ascii="Arial" w:hAnsi="Arial" w:cs="Arial"/>
          <w:sz w:val="18"/>
          <w:szCs w:val="18"/>
        </w:rPr>
      </w:pPr>
      <w:r w:rsidRPr="008E2983">
        <w:rPr>
          <w:rStyle w:val="normaltextrun"/>
          <w:rFonts w:ascii="Arial" w:eastAsiaTheme="majorEastAsia" w:hAnsi="Arial" w:cs="Arial"/>
          <w:sz w:val="22"/>
          <w:szCs w:val="22"/>
          <w:lang w:val="en-US"/>
        </w:rPr>
        <w:t>P</w:t>
      </w:r>
      <w:r w:rsidR="00644612" w:rsidRPr="008E2983">
        <w:rPr>
          <w:rStyle w:val="normaltextrun"/>
          <w:rFonts w:ascii="Arial" w:eastAsiaTheme="majorEastAsia" w:hAnsi="Arial" w:cs="Arial"/>
          <w:sz w:val="22"/>
          <w:szCs w:val="22"/>
          <w:lang w:val="en-US"/>
        </w:rPr>
        <w:t xml:space="preserve">articipants agreed that to strengthen and build the Partnership, </w:t>
      </w:r>
      <w:r w:rsidR="00CB044C">
        <w:rPr>
          <w:rStyle w:val="normaltextrun"/>
          <w:rFonts w:ascii="Arial" w:eastAsiaTheme="majorEastAsia" w:hAnsi="Arial" w:cs="Arial"/>
          <w:sz w:val="22"/>
          <w:szCs w:val="22"/>
          <w:lang w:val="en-US"/>
        </w:rPr>
        <w:t>state, territory</w:t>
      </w:r>
      <w:r w:rsidR="00CB044C" w:rsidRPr="008E2983">
        <w:rPr>
          <w:rStyle w:val="normaltextrun"/>
          <w:rFonts w:ascii="Arial" w:eastAsiaTheme="majorEastAsia" w:hAnsi="Arial" w:cs="Arial"/>
          <w:sz w:val="22"/>
          <w:szCs w:val="22"/>
          <w:lang w:val="en-US"/>
        </w:rPr>
        <w:t xml:space="preserve"> </w:t>
      </w:r>
      <w:r w:rsidR="00644612" w:rsidRPr="008E2983">
        <w:rPr>
          <w:rStyle w:val="normaltextrun"/>
          <w:rFonts w:ascii="Arial" w:eastAsiaTheme="majorEastAsia" w:hAnsi="Arial" w:cs="Arial"/>
          <w:sz w:val="22"/>
          <w:szCs w:val="22"/>
          <w:lang w:val="en-US"/>
        </w:rPr>
        <w:t xml:space="preserve">and local </w:t>
      </w:r>
      <w:r w:rsidR="00FF22C8">
        <w:rPr>
          <w:rStyle w:val="normaltextrun"/>
          <w:rFonts w:ascii="Arial" w:eastAsiaTheme="majorEastAsia" w:hAnsi="Arial" w:cs="Arial"/>
          <w:sz w:val="22"/>
          <w:szCs w:val="22"/>
          <w:lang w:val="en-US"/>
        </w:rPr>
        <w:t>Peaks</w:t>
      </w:r>
      <w:r w:rsidR="00B32E82">
        <w:rPr>
          <w:rStyle w:val="normaltextrun"/>
          <w:rFonts w:ascii="Arial" w:eastAsiaTheme="majorEastAsia" w:hAnsi="Arial" w:cs="Arial"/>
          <w:sz w:val="22"/>
          <w:szCs w:val="22"/>
          <w:lang w:val="en-US"/>
        </w:rPr>
        <w:t xml:space="preserve"> and government members</w:t>
      </w:r>
      <w:r w:rsidR="00644612" w:rsidRPr="008E2983">
        <w:rPr>
          <w:rStyle w:val="normaltextrun"/>
          <w:rFonts w:ascii="Arial" w:eastAsiaTheme="majorEastAsia" w:hAnsi="Arial" w:cs="Arial"/>
          <w:sz w:val="22"/>
          <w:szCs w:val="22"/>
          <w:lang w:val="en-US"/>
        </w:rPr>
        <w:t xml:space="preserve"> need to be in focus</w:t>
      </w:r>
      <w:r w:rsidR="007F1BD7" w:rsidRPr="008E2983">
        <w:rPr>
          <w:rStyle w:val="normaltextrun"/>
          <w:rFonts w:ascii="Arial" w:eastAsiaTheme="majorEastAsia" w:hAnsi="Arial" w:cs="Arial"/>
          <w:sz w:val="22"/>
          <w:szCs w:val="22"/>
          <w:lang w:val="en-US"/>
        </w:rPr>
        <w:t>,</w:t>
      </w:r>
      <w:r w:rsidR="00B52774" w:rsidRPr="008E2983">
        <w:rPr>
          <w:rStyle w:val="normaltextrun"/>
          <w:rFonts w:ascii="Arial" w:eastAsiaTheme="majorEastAsia" w:hAnsi="Arial" w:cs="Arial"/>
          <w:sz w:val="22"/>
          <w:szCs w:val="22"/>
          <w:lang w:val="en-US"/>
        </w:rPr>
        <w:t xml:space="preserve"> and </w:t>
      </w:r>
      <w:r w:rsidR="00A90875" w:rsidRPr="008E2983">
        <w:rPr>
          <w:rStyle w:val="normaltextrun"/>
          <w:rFonts w:ascii="Arial" w:eastAsiaTheme="majorEastAsia" w:hAnsi="Arial" w:cs="Arial"/>
          <w:sz w:val="22"/>
          <w:szCs w:val="22"/>
          <w:lang w:val="en-US"/>
        </w:rPr>
        <w:t>have equal value</w:t>
      </w:r>
      <w:r w:rsidR="005A664E" w:rsidRPr="008E2983">
        <w:rPr>
          <w:rStyle w:val="normaltextrun"/>
          <w:rFonts w:ascii="Arial" w:eastAsiaTheme="majorEastAsia" w:hAnsi="Arial" w:cs="Arial"/>
          <w:sz w:val="22"/>
          <w:szCs w:val="22"/>
          <w:lang w:val="en-US"/>
        </w:rPr>
        <w:t xml:space="preserve"> to </w:t>
      </w:r>
      <w:r w:rsidR="00F972F5" w:rsidRPr="008E2983">
        <w:rPr>
          <w:rStyle w:val="normaltextrun"/>
          <w:rFonts w:ascii="Arial" w:eastAsiaTheme="majorEastAsia" w:hAnsi="Arial" w:cs="Arial"/>
          <w:sz w:val="22"/>
          <w:szCs w:val="22"/>
          <w:lang w:val="en-US"/>
        </w:rPr>
        <w:t>local ways of knowing being and doing</w:t>
      </w:r>
      <w:r w:rsidR="00644612" w:rsidRPr="008E2983">
        <w:rPr>
          <w:rStyle w:val="normaltextrun"/>
          <w:rFonts w:ascii="Arial" w:eastAsiaTheme="majorEastAsia" w:hAnsi="Arial" w:cs="Arial"/>
          <w:sz w:val="22"/>
          <w:szCs w:val="22"/>
          <w:lang w:val="en-US"/>
        </w:rPr>
        <w:t xml:space="preserve">. Centering local experiences will enable the richness of community to come into view. One participant suggested that this could be </w:t>
      </w:r>
      <w:r w:rsidR="00793AEC" w:rsidRPr="008E2983">
        <w:rPr>
          <w:rStyle w:val="normaltextrun"/>
          <w:rFonts w:ascii="Arial" w:eastAsiaTheme="majorEastAsia" w:hAnsi="Arial" w:cs="Arial"/>
          <w:sz w:val="22"/>
          <w:szCs w:val="22"/>
          <w:lang w:val="en-US"/>
        </w:rPr>
        <w:t>‘</w:t>
      </w:r>
      <w:r w:rsidR="00644612" w:rsidRPr="008E2983">
        <w:rPr>
          <w:rStyle w:val="normaltextrun"/>
          <w:rFonts w:ascii="Arial" w:eastAsiaTheme="majorEastAsia" w:hAnsi="Arial" w:cs="Arial"/>
          <w:color w:val="0070C0"/>
          <w:sz w:val="22"/>
          <w:szCs w:val="22"/>
          <w:lang w:val="en-US"/>
        </w:rPr>
        <w:t>remedied through scheduling time for state, territory and local governments, and appropriate Peak members, to present their work at national dialogues</w:t>
      </w:r>
      <w:r w:rsidR="00793AEC" w:rsidRPr="008E2983">
        <w:rPr>
          <w:rStyle w:val="normaltextrun"/>
          <w:rFonts w:ascii="Arial" w:eastAsiaTheme="majorEastAsia" w:hAnsi="Arial" w:cs="Arial"/>
          <w:color w:val="0070C0"/>
          <w:sz w:val="22"/>
          <w:szCs w:val="22"/>
          <w:lang w:val="en-US"/>
        </w:rPr>
        <w:t>’</w:t>
      </w:r>
      <w:r w:rsidR="00644612" w:rsidRPr="008E2983">
        <w:rPr>
          <w:rStyle w:val="normaltextrun"/>
          <w:rFonts w:ascii="Arial" w:eastAsiaTheme="majorEastAsia" w:hAnsi="Arial" w:cs="Arial"/>
          <w:color w:val="2F5496" w:themeColor="accent1" w:themeShade="BF"/>
          <w:sz w:val="22"/>
          <w:szCs w:val="22"/>
        </w:rPr>
        <w:t xml:space="preserve">. </w:t>
      </w:r>
      <w:r w:rsidR="00644612" w:rsidRPr="008E2983">
        <w:rPr>
          <w:rStyle w:val="normaltextrun"/>
          <w:rFonts w:ascii="Arial" w:eastAsiaTheme="majorEastAsia" w:hAnsi="Arial" w:cs="Arial"/>
          <w:sz w:val="22"/>
          <w:szCs w:val="22"/>
          <w:lang w:val="en-US"/>
        </w:rPr>
        <w:t>Sharing at a national level will contribute to a shared understanding, as well as providing critical opportunities to learn from one another</w:t>
      </w:r>
      <w:r w:rsidR="00793AEC" w:rsidRPr="008E2983">
        <w:rPr>
          <w:rStyle w:val="normaltextrun"/>
          <w:rFonts w:ascii="Arial" w:eastAsiaTheme="majorEastAsia" w:hAnsi="Arial" w:cs="Arial"/>
          <w:sz w:val="22"/>
          <w:szCs w:val="22"/>
          <w:lang w:val="en-US"/>
        </w:rPr>
        <w:t>’</w:t>
      </w:r>
      <w:r w:rsidR="00644612" w:rsidRPr="008E2983">
        <w:rPr>
          <w:rStyle w:val="normaltextrun"/>
          <w:rFonts w:ascii="Arial" w:eastAsiaTheme="majorEastAsia" w:hAnsi="Arial" w:cs="Arial"/>
          <w:sz w:val="22"/>
          <w:szCs w:val="22"/>
          <w:lang w:val="en-US"/>
        </w:rPr>
        <w:t>.</w:t>
      </w:r>
      <w:r w:rsidR="00644612" w:rsidRPr="008E2983">
        <w:rPr>
          <w:rStyle w:val="eop"/>
          <w:rFonts w:ascii="Arial" w:eastAsiaTheme="majorEastAsia" w:hAnsi="Arial" w:cs="Arial"/>
          <w:sz w:val="22"/>
          <w:szCs w:val="22"/>
        </w:rPr>
        <w:t> </w:t>
      </w:r>
      <w:r w:rsidR="001839A2" w:rsidRPr="008E2983">
        <w:rPr>
          <w:rStyle w:val="eop"/>
          <w:rFonts w:ascii="Arial" w:eastAsiaTheme="majorEastAsia" w:hAnsi="Arial" w:cs="Arial"/>
          <w:sz w:val="22"/>
          <w:szCs w:val="22"/>
        </w:rPr>
        <w:t xml:space="preserve">This is an example of how </w:t>
      </w:r>
      <w:r w:rsidR="00C217D7" w:rsidRPr="008E2983">
        <w:rPr>
          <w:rStyle w:val="eop"/>
          <w:rFonts w:ascii="Arial" w:eastAsiaTheme="majorEastAsia" w:hAnsi="Arial" w:cs="Arial"/>
          <w:sz w:val="22"/>
          <w:szCs w:val="22"/>
        </w:rPr>
        <w:t xml:space="preserve">interpersonal </w:t>
      </w:r>
      <w:r w:rsidR="00790673" w:rsidRPr="008E2983">
        <w:rPr>
          <w:rStyle w:val="eop"/>
          <w:rFonts w:ascii="Arial" w:eastAsiaTheme="majorEastAsia" w:hAnsi="Arial" w:cs="Arial"/>
          <w:sz w:val="22"/>
          <w:szCs w:val="22"/>
        </w:rPr>
        <w:t xml:space="preserve">engagement </w:t>
      </w:r>
      <w:r w:rsidR="00C217D7" w:rsidRPr="008E2983">
        <w:rPr>
          <w:rStyle w:val="eop"/>
          <w:rFonts w:ascii="Arial" w:eastAsiaTheme="majorEastAsia" w:hAnsi="Arial" w:cs="Arial"/>
          <w:sz w:val="22"/>
          <w:szCs w:val="22"/>
        </w:rPr>
        <w:t xml:space="preserve">void of power gradients </w:t>
      </w:r>
      <w:r w:rsidR="00793AEC" w:rsidRPr="008E2983">
        <w:rPr>
          <w:rStyle w:val="eop"/>
          <w:rFonts w:ascii="Arial" w:eastAsiaTheme="majorEastAsia" w:hAnsi="Arial" w:cs="Arial"/>
          <w:sz w:val="22"/>
          <w:szCs w:val="22"/>
        </w:rPr>
        <w:t>is</w:t>
      </w:r>
      <w:r w:rsidR="00C217D7" w:rsidRPr="008E2983">
        <w:rPr>
          <w:rStyle w:val="eop"/>
          <w:rFonts w:ascii="Arial" w:eastAsiaTheme="majorEastAsia" w:hAnsi="Arial" w:cs="Arial"/>
          <w:sz w:val="22"/>
          <w:szCs w:val="22"/>
        </w:rPr>
        <w:t xml:space="preserve"> known to community as </w:t>
      </w:r>
      <w:r w:rsidR="00793AEC" w:rsidRPr="008E2983">
        <w:rPr>
          <w:rStyle w:val="eop"/>
          <w:rFonts w:ascii="Arial" w:eastAsiaTheme="majorEastAsia" w:hAnsi="Arial" w:cs="Arial"/>
          <w:sz w:val="22"/>
          <w:szCs w:val="22"/>
        </w:rPr>
        <w:t>t</w:t>
      </w:r>
      <w:r w:rsidR="00C217D7" w:rsidRPr="008E2983">
        <w:rPr>
          <w:rStyle w:val="eop"/>
          <w:rFonts w:ascii="Arial" w:eastAsiaTheme="majorEastAsia" w:hAnsi="Arial" w:cs="Arial"/>
          <w:sz w:val="22"/>
          <w:szCs w:val="22"/>
        </w:rPr>
        <w:t>he solution.</w:t>
      </w:r>
    </w:p>
    <w:p w14:paraId="177E02EF" w14:textId="79FF6BCC" w:rsidR="00644612" w:rsidRPr="008E2983" w:rsidRDefault="00644612" w:rsidP="00B952EB">
      <w:pPr>
        <w:pStyle w:val="paragraph"/>
        <w:spacing w:before="240" w:beforeAutospacing="0" w:after="0" w:afterAutospacing="0"/>
        <w:jc w:val="both"/>
        <w:textAlignment w:val="baseline"/>
        <w:rPr>
          <w:rStyle w:val="eop"/>
          <w:rFonts w:ascii="Arial" w:eastAsiaTheme="majorEastAsia" w:hAnsi="Arial" w:cs="Arial"/>
          <w:sz w:val="22"/>
          <w:szCs w:val="22"/>
        </w:rPr>
      </w:pPr>
      <w:r w:rsidRPr="008E2983">
        <w:rPr>
          <w:rStyle w:val="normaltextrun"/>
          <w:rFonts w:ascii="Arial" w:eastAsiaTheme="majorEastAsia" w:hAnsi="Arial" w:cs="Arial"/>
          <w:sz w:val="22"/>
          <w:szCs w:val="22"/>
          <w:lang w:val="en-US"/>
        </w:rPr>
        <w:t xml:space="preserve">Importantly, prioritising local experiences will ensure that the Partnership is inclusive of, and reflects the diversity of Aboriginal and Torres Strait Islander communities. As one participant explained </w:t>
      </w:r>
      <w:r w:rsidRPr="008E2983">
        <w:rPr>
          <w:rStyle w:val="normaltextrun"/>
          <w:rFonts w:ascii="Arial" w:eastAsiaTheme="majorEastAsia" w:hAnsi="Arial" w:cs="Arial"/>
          <w:i/>
          <w:iCs/>
          <w:color w:val="0070C0"/>
          <w:sz w:val="22"/>
          <w:szCs w:val="22"/>
        </w:rPr>
        <w:t>‘what we experience in that sort of top half of Australia is very different to what's experienced in that South East Coast area’</w:t>
      </w:r>
      <w:r w:rsidRPr="008E2983">
        <w:rPr>
          <w:rStyle w:val="normaltextrun"/>
          <w:rFonts w:ascii="Arial" w:eastAsiaTheme="majorEastAsia" w:hAnsi="Arial" w:cs="Arial"/>
          <w:sz w:val="22"/>
          <w:szCs w:val="22"/>
        </w:rPr>
        <w:t xml:space="preserve">. The rich diversity of community is at risk of being misrepresented when conversations only exist at a national level. It is wise to consider that ‘Aboriginal and Torres Strait Islander’ is a concept that </w:t>
      </w:r>
      <w:r w:rsidRPr="008E2983">
        <w:rPr>
          <w:rStyle w:val="normaltextrun"/>
          <w:rFonts w:ascii="Arial" w:eastAsiaTheme="majorEastAsia" w:hAnsi="Arial" w:cs="Arial"/>
          <w:sz w:val="22"/>
          <w:szCs w:val="22"/>
        </w:rPr>
        <w:lastRenderedPageBreak/>
        <w:t xml:space="preserve">was created at invasion, and that over </w:t>
      </w:r>
      <w:r w:rsidR="006B4590">
        <w:rPr>
          <w:rStyle w:val="normaltextrun"/>
          <w:rFonts w:ascii="Arial" w:eastAsiaTheme="majorEastAsia" w:hAnsi="Arial" w:cs="Arial"/>
          <w:sz w:val="22"/>
          <w:szCs w:val="22"/>
        </w:rPr>
        <w:t>250 individual nations</w:t>
      </w:r>
      <w:r w:rsidRPr="008E2983">
        <w:rPr>
          <w:rStyle w:val="normaltextrun"/>
          <w:rFonts w:ascii="Arial" w:eastAsiaTheme="majorEastAsia" w:hAnsi="Arial" w:cs="Arial"/>
          <w:sz w:val="22"/>
          <w:szCs w:val="22"/>
        </w:rPr>
        <w:t xml:space="preserve"> exist on this continent. </w:t>
      </w:r>
      <w:r w:rsidR="18C267A4" w:rsidRPr="008E2983">
        <w:rPr>
          <w:rStyle w:val="normaltextrun"/>
          <w:rFonts w:ascii="Arial" w:eastAsiaTheme="majorEastAsia" w:hAnsi="Arial" w:cs="Arial"/>
          <w:sz w:val="22"/>
          <w:szCs w:val="22"/>
        </w:rPr>
        <w:t>Centring</w:t>
      </w:r>
      <w:r w:rsidRPr="008E2983">
        <w:rPr>
          <w:rStyle w:val="normaltextrun"/>
          <w:rFonts w:ascii="Arial" w:eastAsiaTheme="majorEastAsia" w:hAnsi="Arial" w:cs="Arial"/>
          <w:sz w:val="22"/>
          <w:szCs w:val="22"/>
        </w:rPr>
        <w:t xml:space="preserve"> local experiences will ensure that communities are truthfully and genuinely represented in national </w:t>
      </w:r>
      <w:r w:rsidR="7A6970DC" w:rsidRPr="008E2983">
        <w:rPr>
          <w:rStyle w:val="normaltextrun"/>
          <w:rFonts w:ascii="Arial" w:eastAsiaTheme="majorEastAsia" w:hAnsi="Arial" w:cs="Arial"/>
          <w:sz w:val="22"/>
          <w:szCs w:val="22"/>
        </w:rPr>
        <w:t>dialogue and</w:t>
      </w:r>
      <w:r w:rsidR="009F1B95" w:rsidRPr="008E2983">
        <w:rPr>
          <w:rStyle w:val="normaltextrun"/>
          <w:rFonts w:ascii="Arial" w:eastAsiaTheme="majorEastAsia" w:hAnsi="Arial" w:cs="Arial"/>
          <w:sz w:val="22"/>
          <w:szCs w:val="22"/>
        </w:rPr>
        <w:t xml:space="preserve"> will make more difference to tangible outcomes</w:t>
      </w:r>
      <w:r w:rsidR="003F4CD3" w:rsidRPr="008E2983">
        <w:rPr>
          <w:rStyle w:val="normaltextrun"/>
          <w:rFonts w:ascii="Arial" w:eastAsiaTheme="majorEastAsia" w:hAnsi="Arial" w:cs="Arial"/>
          <w:sz w:val="22"/>
          <w:szCs w:val="22"/>
        </w:rPr>
        <w:t xml:space="preserve"> which has more impact of the lives of people and place</w:t>
      </w:r>
      <w:r w:rsidRPr="008E2983">
        <w:rPr>
          <w:rStyle w:val="normaltextrun"/>
          <w:rFonts w:ascii="Arial" w:eastAsiaTheme="majorEastAsia" w:hAnsi="Arial" w:cs="Arial"/>
          <w:sz w:val="22"/>
          <w:szCs w:val="22"/>
        </w:rPr>
        <w:t>.</w:t>
      </w:r>
      <w:r w:rsidR="00674C8B" w:rsidRPr="008E2983">
        <w:rPr>
          <w:rStyle w:val="eop"/>
          <w:rFonts w:ascii="Arial" w:eastAsiaTheme="majorEastAsia" w:hAnsi="Arial" w:cs="Arial"/>
          <w:sz w:val="22"/>
          <w:szCs w:val="22"/>
        </w:rPr>
        <w:t xml:space="preserve"> Enforcing homogeneity for the convenience of </w:t>
      </w:r>
      <w:r w:rsidR="0034189D" w:rsidRPr="008E2983">
        <w:rPr>
          <w:rStyle w:val="eop"/>
          <w:rFonts w:ascii="Arial" w:eastAsiaTheme="majorEastAsia" w:hAnsi="Arial" w:cs="Arial"/>
          <w:sz w:val="22"/>
          <w:szCs w:val="22"/>
        </w:rPr>
        <w:t>governmentality is synonymous with assimilation.</w:t>
      </w:r>
    </w:p>
    <w:p w14:paraId="1A975220" w14:textId="772F676D" w:rsidR="00BC3E00" w:rsidRPr="008E2983" w:rsidRDefault="00644612" w:rsidP="00B952EB">
      <w:pPr>
        <w:pStyle w:val="paragraph"/>
        <w:spacing w:before="240" w:beforeAutospacing="0" w:after="0" w:afterAutospacing="0"/>
        <w:jc w:val="both"/>
        <w:textAlignment w:val="baseline"/>
        <w:rPr>
          <w:rStyle w:val="normaltextrun"/>
          <w:rFonts w:ascii="Arial" w:eastAsiaTheme="majorEastAsia" w:hAnsi="Arial" w:cs="Arial"/>
          <w:sz w:val="22"/>
          <w:szCs w:val="22"/>
        </w:rPr>
      </w:pPr>
      <w:r w:rsidRPr="008E2983">
        <w:rPr>
          <w:rStyle w:val="normaltextrun"/>
          <w:rFonts w:ascii="Arial" w:eastAsiaTheme="majorEastAsia" w:hAnsi="Arial" w:cs="Arial"/>
          <w:sz w:val="22"/>
          <w:szCs w:val="22"/>
          <w:lang w:val="en-US"/>
        </w:rPr>
        <w:t xml:space="preserve">Of a particular note is that a local understanding at the national level is critical to ensuring that intent is transformed into </w:t>
      </w:r>
      <w:r w:rsidR="00A87BE4" w:rsidRPr="008E2983">
        <w:rPr>
          <w:rStyle w:val="normaltextrun"/>
          <w:rFonts w:ascii="Arial" w:eastAsiaTheme="majorEastAsia" w:hAnsi="Arial" w:cs="Arial"/>
          <w:sz w:val="22"/>
          <w:szCs w:val="22"/>
          <w:lang w:val="en-US"/>
        </w:rPr>
        <w:t>delivery</w:t>
      </w:r>
      <w:r w:rsidRPr="008E2983">
        <w:rPr>
          <w:rStyle w:val="normaltextrun"/>
          <w:rFonts w:ascii="Arial" w:eastAsiaTheme="majorEastAsia" w:hAnsi="Arial" w:cs="Arial"/>
          <w:sz w:val="22"/>
          <w:szCs w:val="22"/>
          <w:lang w:val="en-US"/>
        </w:rPr>
        <w:t xml:space="preserve">. As one participant explained </w:t>
      </w:r>
      <w:r w:rsidRPr="008E2983">
        <w:rPr>
          <w:rStyle w:val="normaltextrun"/>
          <w:rFonts w:ascii="Arial" w:eastAsiaTheme="majorEastAsia" w:hAnsi="Arial" w:cs="Arial"/>
          <w:i/>
          <w:iCs/>
          <w:color w:val="0070C0"/>
          <w:sz w:val="22"/>
          <w:szCs w:val="22"/>
        </w:rPr>
        <w:t>‘it's very hard at times to get them</w:t>
      </w:r>
      <w:r w:rsidR="00D57B80">
        <w:rPr>
          <w:rStyle w:val="normaltextrun"/>
          <w:rFonts w:ascii="Arial" w:eastAsiaTheme="majorEastAsia" w:hAnsi="Arial" w:cs="Arial"/>
          <w:i/>
          <w:iCs/>
          <w:color w:val="0070C0"/>
          <w:sz w:val="22"/>
          <w:szCs w:val="22"/>
        </w:rPr>
        <w:t xml:space="preserve"> [national </w:t>
      </w:r>
      <w:r w:rsidR="000D389D">
        <w:rPr>
          <w:rStyle w:val="normaltextrun"/>
          <w:rFonts w:ascii="Arial" w:eastAsiaTheme="majorEastAsia" w:hAnsi="Arial" w:cs="Arial"/>
          <w:i/>
          <w:iCs/>
          <w:color w:val="0070C0"/>
          <w:sz w:val="22"/>
          <w:szCs w:val="22"/>
        </w:rPr>
        <w:t>Peaks</w:t>
      </w:r>
      <w:r w:rsidR="00D57B80">
        <w:rPr>
          <w:rStyle w:val="normaltextrun"/>
          <w:rFonts w:ascii="Arial" w:eastAsiaTheme="majorEastAsia" w:hAnsi="Arial" w:cs="Arial"/>
          <w:i/>
          <w:iCs/>
          <w:color w:val="0070C0"/>
          <w:sz w:val="22"/>
          <w:szCs w:val="22"/>
        </w:rPr>
        <w:t xml:space="preserve"> and government members]</w:t>
      </w:r>
      <w:r w:rsidRPr="008E2983">
        <w:rPr>
          <w:rStyle w:val="normaltextrun"/>
          <w:rFonts w:ascii="Arial" w:eastAsiaTheme="majorEastAsia" w:hAnsi="Arial" w:cs="Arial"/>
          <w:i/>
          <w:iCs/>
          <w:color w:val="0070C0"/>
          <w:sz w:val="22"/>
          <w:szCs w:val="22"/>
        </w:rPr>
        <w:t xml:space="preserve"> to understand the impact of what they're proposing, and whether jurisdictions can in good faith agree to what is being proposed’</w:t>
      </w:r>
      <w:r w:rsidRPr="008E2983">
        <w:rPr>
          <w:rStyle w:val="normaltextrun"/>
          <w:rFonts w:ascii="Arial" w:eastAsiaTheme="majorEastAsia" w:hAnsi="Arial" w:cs="Arial"/>
          <w:sz w:val="22"/>
          <w:szCs w:val="22"/>
        </w:rPr>
        <w:t xml:space="preserve">. Without insight into the current state of each </w:t>
      </w:r>
      <w:r w:rsidR="000D389D">
        <w:rPr>
          <w:rStyle w:val="normaltextrun"/>
          <w:rFonts w:ascii="Arial" w:eastAsiaTheme="majorEastAsia" w:hAnsi="Arial" w:cs="Arial"/>
          <w:sz w:val="22"/>
          <w:szCs w:val="22"/>
        </w:rPr>
        <w:t>Peaks</w:t>
      </w:r>
      <w:r w:rsidR="00E55A52">
        <w:rPr>
          <w:rStyle w:val="normaltextrun"/>
          <w:rFonts w:ascii="Arial" w:eastAsiaTheme="majorEastAsia" w:hAnsi="Arial" w:cs="Arial"/>
          <w:sz w:val="22"/>
          <w:szCs w:val="22"/>
        </w:rPr>
        <w:t xml:space="preserve"> member and government party at a </w:t>
      </w:r>
      <w:r w:rsidR="001A2605">
        <w:rPr>
          <w:rStyle w:val="normaltextrun"/>
          <w:rFonts w:ascii="Arial" w:eastAsiaTheme="majorEastAsia" w:hAnsi="Arial" w:cs="Arial"/>
          <w:sz w:val="22"/>
          <w:szCs w:val="22"/>
        </w:rPr>
        <w:t>state and territory</w:t>
      </w:r>
      <w:r w:rsidR="00E55A52">
        <w:rPr>
          <w:rStyle w:val="normaltextrun"/>
          <w:rFonts w:ascii="Arial" w:eastAsiaTheme="majorEastAsia" w:hAnsi="Arial" w:cs="Arial"/>
          <w:sz w:val="22"/>
          <w:szCs w:val="22"/>
        </w:rPr>
        <w:t xml:space="preserve"> level</w:t>
      </w:r>
      <w:r w:rsidRPr="008E2983">
        <w:rPr>
          <w:rStyle w:val="normaltextrun"/>
          <w:rFonts w:ascii="Arial" w:eastAsiaTheme="majorEastAsia" w:hAnsi="Arial" w:cs="Arial"/>
          <w:sz w:val="22"/>
          <w:szCs w:val="22"/>
        </w:rPr>
        <w:t>, proposals can hinder progress.</w:t>
      </w:r>
      <w:r w:rsidRPr="008E2983">
        <w:rPr>
          <w:rStyle w:val="eop"/>
          <w:rFonts w:ascii="Arial" w:eastAsiaTheme="majorEastAsia" w:hAnsi="Arial" w:cs="Arial"/>
          <w:sz w:val="22"/>
          <w:szCs w:val="22"/>
        </w:rPr>
        <w:t> </w:t>
      </w:r>
      <w:r w:rsidRPr="008E2983">
        <w:rPr>
          <w:rStyle w:val="normaltextrun"/>
          <w:rFonts w:ascii="Arial" w:eastAsiaTheme="majorEastAsia" w:hAnsi="Arial" w:cs="Arial"/>
          <w:sz w:val="22"/>
          <w:szCs w:val="22"/>
        </w:rPr>
        <w:t xml:space="preserve">Focusing on priority reforms at the state and local level will also clarify the responsibilities of government at national, </w:t>
      </w:r>
      <w:r w:rsidR="00553E55" w:rsidRPr="008E2983">
        <w:rPr>
          <w:rStyle w:val="normaltextrun"/>
          <w:rFonts w:ascii="Arial" w:eastAsiaTheme="majorEastAsia" w:hAnsi="Arial" w:cs="Arial"/>
          <w:sz w:val="22"/>
          <w:szCs w:val="22"/>
        </w:rPr>
        <w:t>state,</w:t>
      </w:r>
      <w:r w:rsidRPr="008E2983">
        <w:rPr>
          <w:rStyle w:val="normaltextrun"/>
          <w:rFonts w:ascii="Arial" w:eastAsiaTheme="majorEastAsia" w:hAnsi="Arial" w:cs="Arial"/>
          <w:sz w:val="22"/>
          <w:szCs w:val="22"/>
        </w:rPr>
        <w:t xml:space="preserve"> and local levels. </w:t>
      </w:r>
      <w:r w:rsidR="00553E55" w:rsidRPr="008E2983">
        <w:rPr>
          <w:rStyle w:val="normaltextrun"/>
          <w:rFonts w:ascii="Arial" w:eastAsiaTheme="majorEastAsia" w:hAnsi="Arial" w:cs="Arial"/>
          <w:sz w:val="22"/>
          <w:szCs w:val="22"/>
        </w:rPr>
        <w:t>It’s</w:t>
      </w:r>
      <w:r w:rsidR="009A1EEB" w:rsidRPr="008E2983">
        <w:rPr>
          <w:rStyle w:val="normaltextrun"/>
          <w:rFonts w:ascii="Arial" w:eastAsiaTheme="majorEastAsia" w:hAnsi="Arial" w:cs="Arial"/>
          <w:sz w:val="22"/>
          <w:szCs w:val="22"/>
        </w:rPr>
        <w:t xml:space="preserve"> important to a</w:t>
      </w:r>
      <w:r w:rsidR="009F1B95" w:rsidRPr="008E2983">
        <w:rPr>
          <w:rStyle w:val="normaltextrun"/>
          <w:rFonts w:ascii="Arial" w:eastAsiaTheme="majorEastAsia" w:hAnsi="Arial" w:cs="Arial"/>
          <w:sz w:val="22"/>
          <w:szCs w:val="22"/>
        </w:rPr>
        <w:t>cknowledg</w:t>
      </w:r>
      <w:r w:rsidR="009A1EEB" w:rsidRPr="008E2983">
        <w:rPr>
          <w:rStyle w:val="normaltextrun"/>
          <w:rFonts w:ascii="Arial" w:eastAsiaTheme="majorEastAsia" w:hAnsi="Arial" w:cs="Arial"/>
          <w:sz w:val="22"/>
          <w:szCs w:val="22"/>
        </w:rPr>
        <w:t>e</w:t>
      </w:r>
      <w:r w:rsidR="009F1B95" w:rsidRPr="008E2983">
        <w:rPr>
          <w:rStyle w:val="normaltextrun"/>
          <w:rFonts w:ascii="Arial" w:eastAsiaTheme="majorEastAsia" w:hAnsi="Arial" w:cs="Arial"/>
          <w:sz w:val="22"/>
          <w:szCs w:val="22"/>
        </w:rPr>
        <w:t xml:space="preserve"> the </w:t>
      </w:r>
      <w:r w:rsidR="009A1EEB" w:rsidRPr="008E2983">
        <w:rPr>
          <w:rStyle w:val="normaltextrun"/>
          <w:rFonts w:ascii="Arial" w:eastAsiaTheme="majorEastAsia" w:hAnsi="Arial" w:cs="Arial"/>
          <w:sz w:val="22"/>
          <w:szCs w:val="22"/>
        </w:rPr>
        <w:t>implementation plan ha</w:t>
      </w:r>
      <w:r w:rsidR="004A6A1C">
        <w:rPr>
          <w:rStyle w:val="normaltextrun"/>
          <w:rFonts w:ascii="Arial" w:eastAsiaTheme="majorEastAsia" w:hAnsi="Arial" w:cs="Arial"/>
          <w:sz w:val="22"/>
          <w:szCs w:val="22"/>
        </w:rPr>
        <w:t>s</w:t>
      </w:r>
      <w:r w:rsidR="009A1EEB" w:rsidRPr="008E2983">
        <w:rPr>
          <w:rStyle w:val="normaltextrun"/>
          <w:rFonts w:ascii="Arial" w:eastAsiaTheme="majorEastAsia" w:hAnsi="Arial" w:cs="Arial"/>
          <w:sz w:val="22"/>
          <w:szCs w:val="22"/>
        </w:rPr>
        <w:t xml:space="preserve"> made substantial differences, however there is still a disconnect to the power and control of </w:t>
      </w:r>
      <w:r w:rsidR="00E10AA6" w:rsidRPr="008E2983">
        <w:rPr>
          <w:rStyle w:val="normaltextrun"/>
          <w:rFonts w:ascii="Arial" w:eastAsiaTheme="majorEastAsia" w:hAnsi="Arial" w:cs="Arial"/>
          <w:sz w:val="22"/>
          <w:szCs w:val="22"/>
        </w:rPr>
        <w:t>n</w:t>
      </w:r>
      <w:r w:rsidR="009A1EEB" w:rsidRPr="008E2983">
        <w:rPr>
          <w:rStyle w:val="normaltextrun"/>
          <w:rFonts w:ascii="Arial" w:eastAsiaTheme="majorEastAsia" w:hAnsi="Arial" w:cs="Arial"/>
          <w:sz w:val="22"/>
          <w:szCs w:val="22"/>
        </w:rPr>
        <w:t xml:space="preserve">ational reforms which does not reflect </w:t>
      </w:r>
      <w:r w:rsidR="009E5BDA">
        <w:rPr>
          <w:rStyle w:val="normaltextrun"/>
          <w:rFonts w:ascii="Arial" w:eastAsiaTheme="majorEastAsia" w:hAnsi="Arial" w:cs="Arial"/>
          <w:sz w:val="22"/>
          <w:szCs w:val="22"/>
        </w:rPr>
        <w:t>state and territory</w:t>
      </w:r>
      <w:r w:rsidR="009E5BDA" w:rsidRPr="008E2983">
        <w:rPr>
          <w:rStyle w:val="normaltextrun"/>
          <w:rFonts w:ascii="Arial" w:eastAsiaTheme="majorEastAsia" w:hAnsi="Arial" w:cs="Arial"/>
          <w:sz w:val="22"/>
          <w:szCs w:val="22"/>
        </w:rPr>
        <w:t xml:space="preserve"> </w:t>
      </w:r>
      <w:r w:rsidR="009A1EEB" w:rsidRPr="008E2983">
        <w:rPr>
          <w:rStyle w:val="normaltextrun"/>
          <w:rFonts w:ascii="Arial" w:eastAsiaTheme="majorEastAsia" w:hAnsi="Arial" w:cs="Arial"/>
          <w:sz w:val="22"/>
          <w:szCs w:val="22"/>
        </w:rPr>
        <w:t>needs or success.</w:t>
      </w:r>
    </w:p>
    <w:p w14:paraId="6D961950" w14:textId="53410030" w:rsidR="00186A7B" w:rsidRPr="008E2983" w:rsidRDefault="00644612" w:rsidP="00B952EB">
      <w:pPr>
        <w:pStyle w:val="paragraph"/>
        <w:keepNext/>
        <w:spacing w:before="240" w:beforeAutospacing="0" w:after="0" w:afterAutospacing="0"/>
        <w:jc w:val="both"/>
        <w:rPr>
          <w:sz w:val="20"/>
          <w:szCs w:val="20"/>
        </w:rPr>
      </w:pPr>
      <w:r w:rsidRPr="008E2983">
        <w:rPr>
          <w:rStyle w:val="normaltextrun"/>
          <w:rFonts w:ascii="Arial" w:eastAsiaTheme="majorEastAsia" w:hAnsi="Arial" w:cs="Arial"/>
          <w:sz w:val="22"/>
          <w:szCs w:val="22"/>
        </w:rPr>
        <w:t xml:space="preserve">Participants noted that there continues to be some confusion surrounding the delineation of roles and responsibilities. As one participant stated, </w:t>
      </w:r>
      <w:r w:rsidRPr="008E2983">
        <w:rPr>
          <w:rStyle w:val="normaltextrun"/>
          <w:rFonts w:ascii="Arial" w:eastAsiaTheme="majorEastAsia" w:hAnsi="Arial" w:cs="Arial"/>
          <w:i/>
          <w:iCs/>
          <w:color w:val="0070C0"/>
          <w:sz w:val="22"/>
          <w:szCs w:val="22"/>
        </w:rPr>
        <w:t>‘one of the things that still is a bit muddy … is just the clarity of the roles of each of the members’</w:t>
      </w:r>
      <w:r w:rsidRPr="008E2983">
        <w:rPr>
          <w:rStyle w:val="normaltextrun"/>
          <w:rFonts w:ascii="Arial" w:eastAsiaTheme="majorEastAsia" w:hAnsi="Arial" w:cs="Arial"/>
          <w:sz w:val="22"/>
          <w:szCs w:val="22"/>
        </w:rPr>
        <w:t>.</w:t>
      </w:r>
      <w:r w:rsidRPr="008E2983">
        <w:rPr>
          <w:rStyle w:val="normaltextrun"/>
          <w:rFonts w:ascii="Arial" w:eastAsiaTheme="majorEastAsia" w:hAnsi="Arial" w:cs="Arial"/>
          <w:color w:val="0070C0"/>
          <w:sz w:val="22"/>
          <w:szCs w:val="22"/>
        </w:rPr>
        <w:t xml:space="preserve"> </w:t>
      </w:r>
      <w:r w:rsidRPr="008E2983">
        <w:rPr>
          <w:rStyle w:val="normaltextrun"/>
          <w:rFonts w:ascii="Arial" w:eastAsiaTheme="majorEastAsia" w:hAnsi="Arial" w:cs="Arial"/>
          <w:sz w:val="22"/>
          <w:szCs w:val="22"/>
        </w:rPr>
        <w:t xml:space="preserve">By localising the </w:t>
      </w:r>
      <w:r w:rsidR="00F70F8A">
        <w:rPr>
          <w:rStyle w:val="normaltextrun"/>
          <w:rFonts w:ascii="Arial" w:eastAsiaTheme="majorEastAsia" w:hAnsi="Arial" w:cs="Arial"/>
          <w:sz w:val="22"/>
          <w:szCs w:val="22"/>
        </w:rPr>
        <w:t xml:space="preserve">National </w:t>
      </w:r>
      <w:r w:rsidRPr="008E2983">
        <w:rPr>
          <w:rStyle w:val="normaltextrun"/>
          <w:rFonts w:ascii="Arial" w:eastAsiaTheme="majorEastAsia" w:hAnsi="Arial" w:cs="Arial"/>
          <w:sz w:val="22"/>
          <w:szCs w:val="22"/>
        </w:rPr>
        <w:t xml:space="preserve">Agreement and implementation of priority reforms, the delineation of roles between levels of government and </w:t>
      </w:r>
      <w:r w:rsidR="000D389D">
        <w:rPr>
          <w:rStyle w:val="normaltextrun"/>
          <w:rFonts w:ascii="Arial" w:eastAsiaTheme="majorEastAsia" w:hAnsi="Arial" w:cs="Arial"/>
          <w:sz w:val="22"/>
          <w:szCs w:val="22"/>
        </w:rPr>
        <w:t>Peaks</w:t>
      </w:r>
      <w:r w:rsidR="00A0266A"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 xml:space="preserve">members will become </w:t>
      </w:r>
      <w:r w:rsidR="0024193A">
        <w:rPr>
          <w:rStyle w:val="normaltextrun"/>
          <w:rFonts w:ascii="Arial" w:eastAsiaTheme="majorEastAsia" w:hAnsi="Arial" w:cs="Arial"/>
          <w:sz w:val="22"/>
          <w:szCs w:val="22"/>
        </w:rPr>
        <w:t>clearer</w:t>
      </w:r>
      <w:r w:rsidRPr="008E2983">
        <w:rPr>
          <w:rStyle w:val="normaltextrun"/>
          <w:rFonts w:ascii="Arial" w:eastAsiaTheme="majorEastAsia" w:hAnsi="Arial" w:cs="Arial"/>
          <w:sz w:val="22"/>
          <w:szCs w:val="22"/>
        </w:rPr>
        <w:t>. </w:t>
      </w:r>
      <w:r w:rsidRPr="008E2983">
        <w:rPr>
          <w:rStyle w:val="eop"/>
          <w:rFonts w:ascii="Arial" w:eastAsiaTheme="majorEastAsia" w:hAnsi="Arial" w:cs="Arial"/>
          <w:sz w:val="22"/>
          <w:szCs w:val="22"/>
        </w:rPr>
        <w:t> </w:t>
      </w:r>
    </w:p>
    <w:p w14:paraId="3EA1BF2F" w14:textId="217A49EA" w:rsidR="00132E29" w:rsidRPr="008E2983" w:rsidRDefault="00644612" w:rsidP="00B952EB">
      <w:pPr>
        <w:pStyle w:val="paragraph"/>
        <w:keepNext/>
        <w:spacing w:before="240" w:beforeAutospacing="0" w:after="0" w:afterAutospacing="0"/>
        <w:jc w:val="both"/>
        <w:rPr>
          <w:rStyle w:val="normaltextrun"/>
          <w:rFonts w:ascii="Arial" w:eastAsiaTheme="majorEastAsia" w:hAnsi="Arial" w:cs="Arial"/>
          <w:b/>
          <w:bCs/>
          <w:color w:val="2E74B5"/>
          <w:sz w:val="22"/>
          <w:szCs w:val="22"/>
        </w:rPr>
      </w:pPr>
      <w:r w:rsidRPr="008E2983">
        <w:rPr>
          <w:rStyle w:val="normaltextrun"/>
          <w:rFonts w:ascii="Arial" w:eastAsiaTheme="majorEastAsia" w:hAnsi="Arial" w:cs="Arial"/>
          <w:sz w:val="22"/>
          <w:szCs w:val="22"/>
          <w:shd w:val="clear" w:color="auto" w:fill="FFFFFF"/>
          <w:lang w:val="en-US"/>
        </w:rPr>
        <w:t xml:space="preserve">A recurring concern was the </w:t>
      </w:r>
      <w:r w:rsidRPr="008E2983">
        <w:rPr>
          <w:rStyle w:val="normaltextrun"/>
          <w:rFonts w:ascii="Arial" w:eastAsiaTheme="majorEastAsia" w:hAnsi="Arial" w:cs="Arial"/>
          <w:sz w:val="22"/>
          <w:szCs w:val="22"/>
        </w:rPr>
        <w:t>lack of information flowing to and from community.</w:t>
      </w:r>
      <w:r w:rsidRPr="008E2983">
        <w:rPr>
          <w:rStyle w:val="normaltextrun"/>
          <w:rFonts w:ascii="Arial" w:eastAsiaTheme="majorEastAsia" w:hAnsi="Arial" w:cs="Arial"/>
          <w:sz w:val="22"/>
          <w:szCs w:val="22"/>
          <w:shd w:val="clear" w:color="auto" w:fill="FFFFFF"/>
          <w:lang w:val="en-US"/>
        </w:rPr>
        <w:t xml:space="preserve"> Participants were focused on taking a more inclusive approach to working with community. As one participant warned </w:t>
      </w:r>
      <w:r w:rsidRPr="008E2983">
        <w:rPr>
          <w:rStyle w:val="normaltextrun"/>
          <w:rFonts w:ascii="Arial" w:eastAsiaTheme="majorEastAsia" w:hAnsi="Arial" w:cs="Arial"/>
          <w:i/>
          <w:iCs/>
          <w:color w:val="0070C0"/>
          <w:sz w:val="22"/>
          <w:szCs w:val="22"/>
        </w:rPr>
        <w:t>‘the untold harsh reality is if we don't listen to community and empower them, then nothing's going to change, right?’</w:t>
      </w:r>
      <w:r w:rsidRPr="008E2983">
        <w:rPr>
          <w:rStyle w:val="normaltextrun"/>
          <w:rFonts w:ascii="Arial" w:eastAsiaTheme="majorEastAsia" w:hAnsi="Arial" w:cs="Arial"/>
          <w:sz w:val="22"/>
          <w:szCs w:val="22"/>
        </w:rPr>
        <w:t xml:space="preserve">. Another participant notes that </w:t>
      </w:r>
      <w:r w:rsidRPr="008E2983">
        <w:rPr>
          <w:rStyle w:val="normaltextrun"/>
          <w:rFonts w:ascii="Arial" w:eastAsiaTheme="majorEastAsia" w:hAnsi="Arial" w:cs="Arial"/>
          <w:i/>
          <w:iCs/>
          <w:color w:val="0070C0"/>
          <w:sz w:val="22"/>
          <w:szCs w:val="22"/>
        </w:rPr>
        <w:t>‘Decision making … should come from community itself’</w:t>
      </w:r>
      <w:r w:rsidRPr="008E2983">
        <w:rPr>
          <w:rStyle w:val="normaltextrun"/>
          <w:rFonts w:ascii="Arial" w:eastAsiaTheme="majorEastAsia" w:hAnsi="Arial" w:cs="Arial"/>
          <w:sz w:val="22"/>
          <w:szCs w:val="22"/>
        </w:rPr>
        <w:t xml:space="preserve">. </w:t>
      </w:r>
      <w:r w:rsidR="11AD6B0A" w:rsidRPr="008E2983">
        <w:rPr>
          <w:rStyle w:val="normaltextrun"/>
          <w:rFonts w:ascii="Arial" w:eastAsiaTheme="majorEastAsia" w:hAnsi="Arial" w:cs="Arial"/>
          <w:sz w:val="22"/>
          <w:szCs w:val="22"/>
        </w:rPr>
        <w:t>Centring</w:t>
      </w:r>
      <w:r w:rsidRPr="008E2983">
        <w:rPr>
          <w:rStyle w:val="normaltextrun"/>
          <w:rFonts w:ascii="Arial" w:eastAsiaTheme="majorEastAsia" w:hAnsi="Arial" w:cs="Arial"/>
          <w:sz w:val="22"/>
          <w:szCs w:val="22"/>
        </w:rPr>
        <w:t xml:space="preserve"> community in the Partnership will enable meaningful transformation to </w:t>
      </w:r>
      <w:r w:rsidR="4906F825" w:rsidRPr="008E2983">
        <w:rPr>
          <w:rStyle w:val="normaltextrun"/>
          <w:rFonts w:ascii="Arial" w:eastAsiaTheme="majorEastAsia" w:hAnsi="Arial" w:cs="Arial"/>
          <w:sz w:val="22"/>
          <w:szCs w:val="22"/>
        </w:rPr>
        <w:t>occur and</w:t>
      </w:r>
      <w:r w:rsidR="00607D47" w:rsidRPr="008E2983">
        <w:rPr>
          <w:rStyle w:val="normaltextrun"/>
          <w:rFonts w:ascii="Arial" w:eastAsiaTheme="majorEastAsia" w:hAnsi="Arial" w:cs="Arial"/>
          <w:sz w:val="22"/>
          <w:szCs w:val="22"/>
        </w:rPr>
        <w:t xml:space="preserve"> is the only way individuals can have </w:t>
      </w:r>
      <w:r w:rsidR="00E97926" w:rsidRPr="008E2983">
        <w:rPr>
          <w:rStyle w:val="normaltextrun"/>
          <w:rFonts w:ascii="Arial" w:eastAsiaTheme="majorEastAsia" w:hAnsi="Arial" w:cs="Arial"/>
          <w:sz w:val="22"/>
          <w:szCs w:val="22"/>
        </w:rPr>
        <w:t>a voice in their lives</w:t>
      </w:r>
      <w:r w:rsidRPr="008E2983">
        <w:rPr>
          <w:rStyle w:val="normaltextrun"/>
          <w:rFonts w:ascii="Arial" w:eastAsiaTheme="majorEastAsia" w:hAnsi="Arial" w:cs="Arial"/>
          <w:sz w:val="22"/>
          <w:szCs w:val="22"/>
        </w:rPr>
        <w:t>.</w:t>
      </w:r>
      <w:r w:rsidRPr="008E2983">
        <w:rPr>
          <w:rStyle w:val="normaltextrun"/>
          <w:rFonts w:ascii="Arial" w:eastAsiaTheme="majorEastAsia" w:hAnsi="Arial" w:cs="Arial"/>
          <w:b/>
          <w:bCs/>
          <w:color w:val="2E74B5"/>
          <w:sz w:val="22"/>
          <w:szCs w:val="22"/>
        </w:rPr>
        <w:t xml:space="preserve"> </w:t>
      </w:r>
    </w:p>
    <w:p w14:paraId="1CD3D7DD" w14:textId="7ADB3138" w:rsidR="00055652" w:rsidRPr="008E2983" w:rsidRDefault="00644612" w:rsidP="00B952EB">
      <w:pPr>
        <w:pStyle w:val="paragraph"/>
        <w:spacing w:before="240" w:beforeAutospacing="0" w:after="0" w:afterAutospacing="0"/>
        <w:jc w:val="both"/>
        <w:textAlignment w:val="baseline"/>
        <w:rPr>
          <w:rStyle w:val="eop"/>
          <w:rFonts w:ascii="Arial" w:eastAsiaTheme="majorEastAsia" w:hAnsi="Arial" w:cs="Arial"/>
          <w:sz w:val="22"/>
          <w:szCs w:val="22"/>
        </w:rPr>
      </w:pPr>
      <w:r w:rsidRPr="008E2983">
        <w:rPr>
          <w:rStyle w:val="normaltextrun"/>
          <w:rFonts w:ascii="Arial" w:eastAsiaTheme="majorEastAsia" w:hAnsi="Arial" w:cs="Arial"/>
          <w:sz w:val="22"/>
          <w:szCs w:val="22"/>
        </w:rPr>
        <w:t xml:space="preserve">Participants were eager for the Partnership to create communication channels to enable community and </w:t>
      </w:r>
      <w:r w:rsidR="00CF7A3C" w:rsidRPr="008E2983">
        <w:rPr>
          <w:rStyle w:val="normaltextrun"/>
          <w:rFonts w:ascii="Arial" w:eastAsiaTheme="majorEastAsia" w:hAnsi="Arial" w:cs="Arial"/>
          <w:sz w:val="22"/>
          <w:szCs w:val="22"/>
        </w:rPr>
        <w:t xml:space="preserve">Aboriginal and Torres Strait Islander </w:t>
      </w:r>
      <w:r w:rsidR="005470C6" w:rsidRPr="008E2983">
        <w:rPr>
          <w:rStyle w:val="normaltextrun"/>
          <w:rFonts w:ascii="Arial" w:eastAsiaTheme="majorEastAsia" w:hAnsi="Arial" w:cs="Arial"/>
          <w:sz w:val="22"/>
          <w:szCs w:val="22"/>
        </w:rPr>
        <w:t>community-controlled</w:t>
      </w:r>
      <w:r w:rsidR="00CF7A3C" w:rsidRPr="008E2983">
        <w:rPr>
          <w:rStyle w:val="normaltextrun"/>
          <w:rFonts w:ascii="Arial" w:eastAsiaTheme="majorEastAsia" w:hAnsi="Arial" w:cs="Arial"/>
          <w:sz w:val="22"/>
          <w:szCs w:val="22"/>
        </w:rPr>
        <w:t xml:space="preserve"> organisations</w:t>
      </w:r>
      <w:r w:rsidRPr="008E2983">
        <w:rPr>
          <w:rStyle w:val="normaltextrun"/>
          <w:rFonts w:ascii="Arial" w:eastAsiaTheme="majorEastAsia" w:hAnsi="Arial" w:cs="Arial"/>
          <w:sz w:val="22"/>
          <w:szCs w:val="22"/>
        </w:rPr>
        <w:t xml:space="preserve"> who are not represented through the </w:t>
      </w:r>
      <w:r w:rsidR="000D389D">
        <w:rPr>
          <w:rStyle w:val="normaltextrun"/>
          <w:rFonts w:ascii="Arial" w:eastAsiaTheme="majorEastAsia" w:hAnsi="Arial" w:cs="Arial"/>
          <w:sz w:val="22"/>
          <w:szCs w:val="22"/>
        </w:rPr>
        <w:t>Peaks</w:t>
      </w:r>
      <w:r w:rsidR="00C665C6"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 xml:space="preserve">to be heard. A participant reflected that, </w:t>
      </w:r>
      <w:r w:rsidRPr="008E2983">
        <w:rPr>
          <w:rStyle w:val="normaltextrun"/>
          <w:rFonts w:ascii="Arial" w:eastAsiaTheme="majorEastAsia" w:hAnsi="Arial" w:cs="Arial"/>
          <w:i/>
          <w:iCs/>
          <w:color w:val="0070C0"/>
          <w:sz w:val="22"/>
          <w:szCs w:val="22"/>
        </w:rPr>
        <w:t>‘unless we bring our community along with us … We can tick all the right boxes, but we've not made a difference to that family sitting out there’</w:t>
      </w:r>
      <w:r w:rsidRPr="008E2983">
        <w:rPr>
          <w:rStyle w:val="normaltextrun"/>
          <w:rFonts w:ascii="Arial" w:eastAsiaTheme="majorEastAsia" w:hAnsi="Arial" w:cs="Arial"/>
          <w:sz w:val="22"/>
          <w:szCs w:val="22"/>
        </w:rPr>
        <w:t>.</w:t>
      </w:r>
      <w:r w:rsidRPr="008E2983">
        <w:rPr>
          <w:rStyle w:val="eop"/>
          <w:rFonts w:ascii="Arial" w:eastAsiaTheme="majorEastAsia" w:hAnsi="Arial" w:cs="Arial"/>
          <w:sz w:val="22"/>
          <w:szCs w:val="22"/>
        </w:rPr>
        <w:t> </w:t>
      </w:r>
    </w:p>
    <w:p w14:paraId="5FA3F0B9" w14:textId="1456A662" w:rsidR="00D36D9F" w:rsidRDefault="00053D4B" w:rsidP="00B952EB">
      <w:pPr>
        <w:pStyle w:val="paragraph"/>
        <w:spacing w:before="0" w:beforeAutospacing="0" w:after="0" w:afterAutospacing="0"/>
        <w:jc w:val="both"/>
        <w:textAlignment w:val="baseline"/>
        <w:rPr>
          <w:rStyle w:val="normaltextrun"/>
          <w:rFonts w:ascii="Arial" w:eastAsiaTheme="minorHAnsi" w:hAnsi="Arial" w:cs="Arial"/>
          <w:b/>
          <w:bCs/>
          <w:sz w:val="16"/>
          <w:szCs w:val="16"/>
          <w:lang w:val="en-US" w:eastAsia="en-US"/>
        </w:rPr>
      </w:pPr>
      <w:r w:rsidRPr="008E2983">
        <w:rPr>
          <w:rStyle w:val="eop"/>
          <w:rFonts w:ascii="Arial" w:eastAsiaTheme="majorEastAsia" w:hAnsi="Arial" w:cs="Arial"/>
          <w:sz w:val="22"/>
          <w:szCs w:val="22"/>
        </w:rPr>
        <w:t>Examining the flow of information is</w:t>
      </w:r>
      <w:r w:rsidR="003C5B91" w:rsidRPr="008E2983">
        <w:rPr>
          <w:rStyle w:val="eop"/>
          <w:rFonts w:ascii="Arial" w:eastAsiaTheme="majorEastAsia" w:hAnsi="Arial" w:cs="Arial"/>
          <w:sz w:val="22"/>
          <w:szCs w:val="22"/>
        </w:rPr>
        <w:t xml:space="preserve"> revealing of who </w:t>
      </w:r>
      <w:r w:rsidR="002E4103" w:rsidRPr="008E2983">
        <w:rPr>
          <w:rStyle w:val="eop"/>
          <w:rFonts w:ascii="Arial" w:eastAsiaTheme="majorEastAsia" w:hAnsi="Arial" w:cs="Arial"/>
          <w:sz w:val="22"/>
          <w:szCs w:val="22"/>
        </w:rPr>
        <w:t xml:space="preserve">holds power and who is disempowered. </w:t>
      </w:r>
      <w:r w:rsidR="00F47812" w:rsidRPr="008E2983">
        <w:rPr>
          <w:rStyle w:val="eop"/>
          <w:rFonts w:ascii="Arial" w:eastAsiaTheme="majorEastAsia" w:hAnsi="Arial" w:cs="Arial"/>
          <w:sz w:val="22"/>
          <w:szCs w:val="22"/>
        </w:rPr>
        <w:t xml:space="preserve">It is clear on whose terms </w:t>
      </w:r>
      <w:r w:rsidR="00FA47B4" w:rsidRPr="008E2983">
        <w:rPr>
          <w:rStyle w:val="eop"/>
          <w:rFonts w:ascii="Arial" w:eastAsiaTheme="majorEastAsia" w:hAnsi="Arial" w:cs="Arial"/>
          <w:sz w:val="22"/>
          <w:szCs w:val="22"/>
        </w:rPr>
        <w:t>information is being shared</w:t>
      </w:r>
      <w:r w:rsidR="006D4688" w:rsidRPr="008E2983">
        <w:rPr>
          <w:rStyle w:val="eop"/>
          <w:rFonts w:ascii="Arial" w:eastAsiaTheme="majorEastAsia" w:hAnsi="Arial" w:cs="Arial"/>
          <w:sz w:val="22"/>
          <w:szCs w:val="22"/>
        </w:rPr>
        <w:t xml:space="preserve">, and a critical examination of this arrangement </w:t>
      </w:r>
      <w:r w:rsidR="00DF1806" w:rsidRPr="008E2983">
        <w:rPr>
          <w:rStyle w:val="eop"/>
          <w:rFonts w:ascii="Arial" w:eastAsiaTheme="majorEastAsia" w:hAnsi="Arial" w:cs="Arial"/>
          <w:sz w:val="22"/>
          <w:szCs w:val="22"/>
        </w:rPr>
        <w:t>shows us how, in a deep systemic sense, communities are</w:t>
      </w:r>
      <w:r w:rsidR="003C5B91" w:rsidRPr="008E2983">
        <w:rPr>
          <w:rStyle w:val="eop"/>
          <w:rFonts w:ascii="Arial" w:eastAsiaTheme="majorEastAsia" w:hAnsi="Arial" w:cs="Arial"/>
          <w:sz w:val="22"/>
          <w:szCs w:val="22"/>
        </w:rPr>
        <w:t xml:space="preserve"> </w:t>
      </w:r>
      <w:r w:rsidR="00594667" w:rsidRPr="008E2983">
        <w:rPr>
          <w:rStyle w:val="eop"/>
          <w:rFonts w:ascii="Arial" w:eastAsiaTheme="majorEastAsia" w:hAnsi="Arial" w:cs="Arial"/>
          <w:sz w:val="22"/>
          <w:szCs w:val="22"/>
        </w:rPr>
        <w:t>still subject to</w:t>
      </w:r>
      <w:r w:rsidR="00240E07" w:rsidRPr="008E2983">
        <w:rPr>
          <w:rStyle w:val="eop"/>
          <w:rFonts w:ascii="Arial" w:eastAsiaTheme="majorEastAsia" w:hAnsi="Arial" w:cs="Arial"/>
          <w:sz w:val="22"/>
          <w:szCs w:val="22"/>
        </w:rPr>
        <w:t xml:space="preserve"> </w:t>
      </w:r>
      <w:r w:rsidR="001C17EB" w:rsidRPr="008E2983">
        <w:rPr>
          <w:rStyle w:val="eop"/>
          <w:rFonts w:ascii="Arial" w:eastAsiaTheme="majorEastAsia" w:hAnsi="Arial" w:cs="Arial"/>
          <w:sz w:val="22"/>
          <w:szCs w:val="22"/>
        </w:rPr>
        <w:t xml:space="preserve">a form of </w:t>
      </w:r>
      <w:r w:rsidR="00594667" w:rsidRPr="008E2983">
        <w:rPr>
          <w:rStyle w:val="eop"/>
          <w:rFonts w:ascii="Arial" w:eastAsiaTheme="majorEastAsia" w:hAnsi="Arial" w:cs="Arial"/>
          <w:sz w:val="22"/>
          <w:szCs w:val="22"/>
        </w:rPr>
        <w:t>domination.</w:t>
      </w:r>
      <w:r w:rsidR="00344C9C" w:rsidRPr="008E2983">
        <w:rPr>
          <w:rStyle w:val="eop"/>
          <w:rFonts w:ascii="Arial" w:eastAsiaTheme="majorEastAsia" w:hAnsi="Arial" w:cs="Arial"/>
          <w:sz w:val="22"/>
          <w:szCs w:val="22"/>
        </w:rPr>
        <w:t xml:space="preserve"> </w:t>
      </w:r>
      <w:r w:rsidR="005C523C" w:rsidRPr="008E2983">
        <w:rPr>
          <w:rStyle w:val="eop"/>
          <w:rFonts w:ascii="Arial" w:eastAsiaTheme="majorEastAsia" w:hAnsi="Arial" w:cs="Arial"/>
          <w:sz w:val="22"/>
          <w:szCs w:val="22"/>
        </w:rPr>
        <w:t>By contrast,</w:t>
      </w:r>
      <w:r w:rsidR="00F12A53" w:rsidRPr="008E2983">
        <w:rPr>
          <w:rStyle w:val="eop"/>
          <w:rFonts w:ascii="Arial" w:eastAsiaTheme="majorEastAsia" w:hAnsi="Arial" w:cs="Arial"/>
          <w:sz w:val="22"/>
          <w:szCs w:val="22"/>
        </w:rPr>
        <w:t xml:space="preserve"> we suggest an alternative to government business as usual in the terms of partnership</w:t>
      </w:r>
      <w:r w:rsidR="004500DA" w:rsidRPr="008E2983">
        <w:rPr>
          <w:rStyle w:val="eop"/>
          <w:rFonts w:ascii="Arial" w:eastAsiaTheme="majorEastAsia" w:hAnsi="Arial" w:cs="Arial"/>
          <w:sz w:val="22"/>
          <w:szCs w:val="22"/>
        </w:rPr>
        <w:t>.</w:t>
      </w:r>
    </w:p>
    <w:p w14:paraId="791182C8" w14:textId="17A434CD" w:rsidR="00D36D9F" w:rsidRDefault="0024193A" w:rsidP="002C10CB">
      <w:pPr>
        <w:pStyle w:val="paragraph"/>
        <w:spacing w:before="0" w:beforeAutospacing="0" w:after="0" w:afterAutospacing="0"/>
        <w:ind w:firstLine="426"/>
        <w:jc w:val="both"/>
        <w:textAlignment w:val="baseline"/>
        <w:rPr>
          <w:rStyle w:val="normaltextrun"/>
          <w:rFonts w:ascii="Arial" w:hAnsi="Arial" w:cs="Arial"/>
          <w:b/>
          <w:bCs/>
          <w:sz w:val="16"/>
          <w:szCs w:val="16"/>
          <w:lang w:val="en-US"/>
        </w:rPr>
      </w:pPr>
      <w:r w:rsidRPr="008E2983">
        <w:rPr>
          <w:b/>
          <w:bCs/>
          <w:noProof/>
          <w:sz w:val="18"/>
          <w:szCs w:val="18"/>
          <w14:ligatures w14:val="standardContextual"/>
        </w:rPr>
        <mc:AlternateContent>
          <mc:Choice Requires="wps">
            <w:drawing>
              <wp:anchor distT="0" distB="0" distL="114300" distR="114300" simplePos="0" relativeHeight="251658240" behindDoc="1" locked="0" layoutInCell="1" allowOverlap="1" wp14:anchorId="1D49BEEC" wp14:editId="41BB0775">
                <wp:simplePos x="0" y="0"/>
                <wp:positionH relativeFrom="margin">
                  <wp:posOffset>82992</wp:posOffset>
                </wp:positionH>
                <wp:positionV relativeFrom="paragraph">
                  <wp:posOffset>118082</wp:posOffset>
                </wp:positionV>
                <wp:extent cx="5876014" cy="1876508"/>
                <wp:effectExtent l="0" t="0" r="10795" b="28575"/>
                <wp:wrapNone/>
                <wp:docPr id="1521911999" name="Rectangle: Rounded Corners 1521911999" descr="Transformational Opportunities&#10;• Develop an approach which is consistent with co-designing, shared decision-making and is informed by place-based local leadership, voice, and experience. &#10;• Enable and embed an approach where state, territory and local government and Peaks members are informing national agendas and are not just passive drivers but decision makers to transformational change.&#10;• There needs to be a clear accountability to the ongoing application and actions of ‘Partnership’ and its principles. &#10;• Government parties must accept and prioritise the ongoing internal actions necessary to establish enabling environment capable of devolving power and control of decision-making and ownership to joint mechanism that negotiate the shared partnership intent, vision and purposes; and&#10;• The development and clarify roles, responsibilities, and accountabilities between the Partnership.&#10;• Establish a community level communication and engagement approach that genuinely enables and embed Aboriginal and Torres Strait Islander communities’ role in accountability, particularly remote communities.&#10;"/>
                <wp:cNvGraphicFramePr/>
                <a:graphic xmlns:a="http://schemas.openxmlformats.org/drawingml/2006/main">
                  <a:graphicData uri="http://schemas.microsoft.com/office/word/2010/wordprocessingShape">
                    <wps:wsp>
                      <wps:cNvSpPr/>
                      <wps:spPr>
                        <a:xfrm>
                          <a:off x="0" y="0"/>
                          <a:ext cx="5876014" cy="1876508"/>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0FFB3" id="Rectangle: Rounded Corners 1521911999" o:spid="_x0000_s1026" alt="Transformational Opportunities&#10;• Develop an approach which is consistent with co-designing, shared decision-making and is informed by place-based local leadership, voice, and experience. &#10;• Enable and embed an approach where state, territory and local government and Peaks members are informing national agendas and are not just passive drivers but decision makers to transformational change.&#10;• There needs to be a clear accountability to the ongoing application and actions of ‘Partnership’ and its principles. &#10;• Government parties must accept and prioritise the ongoing internal actions necessary to establish enabling environment capable of devolving power and control of decision-making and ownership to joint mechanism that negotiate the shared partnership intent, vision and purposes; and&#10;• The development and clarify roles, responsibilities, and accountabilities between the Partnership.&#10;• Establish a community level communication and engagement approach that genuinely enables and embed Aboriginal and Torres Strait Islander communities’ role in accountability, particularly remote communities.&#10;" style="position:absolute;margin-left:6.55pt;margin-top:9.3pt;width:462.7pt;height:14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" fillcolor="#5b9bd5 [3208]" strokecolor="#091723 [488]" strokeweight="1pt">
                <v:stroke joinstyle="miter"/>
                <w10:wrap anchorx="margin"/>
              </v:roundrect>
            </w:pict>
          </mc:Fallback>
        </mc:AlternateContent>
      </w:r>
    </w:p>
    <w:p w14:paraId="74B98320" w14:textId="0B38A87B" w:rsidR="00D36D9F" w:rsidRDefault="00D36D9F" w:rsidP="002C10CB">
      <w:pPr>
        <w:pStyle w:val="paragraph"/>
        <w:spacing w:before="0" w:beforeAutospacing="0" w:after="0" w:afterAutospacing="0"/>
        <w:ind w:firstLine="426"/>
        <w:jc w:val="both"/>
        <w:textAlignment w:val="baseline"/>
        <w:rPr>
          <w:rStyle w:val="normaltextrun"/>
          <w:rFonts w:ascii="Arial" w:hAnsi="Arial" w:cs="Arial"/>
          <w:b/>
          <w:bCs/>
          <w:sz w:val="16"/>
          <w:szCs w:val="16"/>
          <w:lang w:val="en-US"/>
        </w:rPr>
      </w:pPr>
    </w:p>
    <w:p w14:paraId="193C598A" w14:textId="7962312C" w:rsidR="00476F93" w:rsidRPr="00E47440" w:rsidRDefault="009645DB" w:rsidP="00BD43ED">
      <w:pPr>
        <w:pStyle w:val="paragraph"/>
        <w:spacing w:before="0" w:beforeAutospacing="0" w:after="0" w:afterAutospacing="0"/>
        <w:ind w:firstLine="426"/>
        <w:jc w:val="both"/>
        <w:textAlignment w:val="baseline"/>
        <w:rPr>
          <w:rStyle w:val="normaltextrun"/>
          <w:b/>
          <w:sz w:val="16"/>
          <w:szCs w:val="16"/>
        </w:rPr>
      </w:pPr>
      <w:r w:rsidRPr="00BD43ED">
        <w:rPr>
          <w:rStyle w:val="normaltextrun"/>
          <w:rFonts w:ascii="Arial" w:hAnsi="Arial" w:cs="Arial"/>
          <w:b/>
          <w:bCs/>
          <w:sz w:val="16"/>
          <w:szCs w:val="16"/>
          <w:lang w:val="en-US"/>
        </w:rPr>
        <w:t xml:space="preserve">Transformational </w:t>
      </w:r>
      <w:r w:rsidR="002D1DE8" w:rsidRPr="00BD43ED">
        <w:rPr>
          <w:rStyle w:val="normaltextrun"/>
          <w:rFonts w:ascii="Arial" w:hAnsi="Arial" w:cs="Arial"/>
          <w:b/>
          <w:bCs/>
          <w:sz w:val="16"/>
          <w:szCs w:val="16"/>
          <w:lang w:val="en-US"/>
        </w:rPr>
        <w:t>Opportunities</w:t>
      </w:r>
    </w:p>
    <w:p w14:paraId="254D8E7C" w14:textId="681E3DBC" w:rsidR="00476F93" w:rsidRPr="008E2983" w:rsidRDefault="00476F93" w:rsidP="0024193A">
      <w:pPr>
        <w:pStyle w:val="ListParagraph"/>
        <w:keepNext/>
        <w:keepLines/>
        <w:numPr>
          <w:ilvl w:val="0"/>
          <w:numId w:val="43"/>
        </w:numPr>
        <w:ind w:left="709" w:hanging="283"/>
        <w:rPr>
          <w:sz w:val="16"/>
          <w:szCs w:val="16"/>
        </w:rPr>
      </w:pPr>
      <w:r w:rsidRPr="008E2983">
        <w:rPr>
          <w:sz w:val="16"/>
          <w:szCs w:val="16"/>
        </w:rPr>
        <w:lastRenderedPageBreak/>
        <w:t xml:space="preserve">Develop an approach which is consistent with co-designing, shared decision-making and is informed by place-based local leadership, voice, and experience. </w:t>
      </w:r>
    </w:p>
    <w:p w14:paraId="3CB2C36D" w14:textId="6751C9A8" w:rsidR="00476F93" w:rsidRPr="008E2983" w:rsidRDefault="00476F93" w:rsidP="0024193A">
      <w:pPr>
        <w:pStyle w:val="ListParagraph"/>
        <w:keepNext/>
        <w:keepLines/>
        <w:numPr>
          <w:ilvl w:val="0"/>
          <w:numId w:val="43"/>
        </w:numPr>
        <w:ind w:left="709" w:hanging="283"/>
        <w:rPr>
          <w:sz w:val="16"/>
          <w:szCs w:val="16"/>
        </w:rPr>
      </w:pPr>
      <w:r w:rsidRPr="008E2983">
        <w:rPr>
          <w:sz w:val="16"/>
          <w:szCs w:val="16"/>
        </w:rPr>
        <w:t xml:space="preserve">Enable and embed an approach where </w:t>
      </w:r>
      <w:r w:rsidR="009E5BDA">
        <w:rPr>
          <w:sz w:val="16"/>
          <w:szCs w:val="16"/>
        </w:rPr>
        <w:t xml:space="preserve">state, territory and local </w:t>
      </w:r>
      <w:r w:rsidR="004961C1">
        <w:rPr>
          <w:sz w:val="16"/>
          <w:szCs w:val="16"/>
        </w:rPr>
        <w:t xml:space="preserve">government and </w:t>
      </w:r>
      <w:r w:rsidR="00324C57">
        <w:rPr>
          <w:sz w:val="16"/>
          <w:szCs w:val="16"/>
        </w:rPr>
        <w:t>Peaks</w:t>
      </w:r>
      <w:r w:rsidR="004961C1">
        <w:rPr>
          <w:sz w:val="16"/>
          <w:szCs w:val="16"/>
        </w:rPr>
        <w:t xml:space="preserve"> </w:t>
      </w:r>
      <w:r w:rsidR="009E5BDA">
        <w:rPr>
          <w:sz w:val="16"/>
          <w:szCs w:val="16"/>
        </w:rPr>
        <w:t>members</w:t>
      </w:r>
      <w:r w:rsidR="009E5BDA" w:rsidRPr="008E2983">
        <w:rPr>
          <w:sz w:val="16"/>
          <w:szCs w:val="16"/>
        </w:rPr>
        <w:t xml:space="preserve"> </w:t>
      </w:r>
      <w:r w:rsidRPr="008E2983">
        <w:rPr>
          <w:sz w:val="16"/>
          <w:szCs w:val="16"/>
        </w:rPr>
        <w:t>are informing national agendas and are not just passive drivers but decision makers to transformational change.</w:t>
      </w:r>
    </w:p>
    <w:p w14:paraId="6BFC6949" w14:textId="77777777" w:rsidR="00265C4B" w:rsidRPr="008E2983" w:rsidRDefault="00265C4B" w:rsidP="0024193A">
      <w:pPr>
        <w:pStyle w:val="ListParagraph"/>
        <w:numPr>
          <w:ilvl w:val="0"/>
          <w:numId w:val="43"/>
        </w:numPr>
        <w:ind w:left="709" w:hanging="283"/>
        <w:rPr>
          <w:sz w:val="16"/>
          <w:szCs w:val="16"/>
        </w:rPr>
      </w:pPr>
      <w:r w:rsidRPr="008E2983">
        <w:rPr>
          <w:sz w:val="16"/>
          <w:szCs w:val="16"/>
        </w:rPr>
        <w:t xml:space="preserve">There needs to be a clear accountability to the ongoing application and actions of ‘Partnership’ and its principles. </w:t>
      </w:r>
    </w:p>
    <w:p w14:paraId="4D600696" w14:textId="747738D4" w:rsidR="00265C4B" w:rsidRPr="008E2983" w:rsidRDefault="00265C4B" w:rsidP="0024193A">
      <w:pPr>
        <w:pStyle w:val="ListParagraph"/>
        <w:numPr>
          <w:ilvl w:val="0"/>
          <w:numId w:val="43"/>
        </w:numPr>
        <w:ind w:left="709" w:hanging="283"/>
        <w:rPr>
          <w:sz w:val="16"/>
          <w:szCs w:val="16"/>
        </w:rPr>
      </w:pPr>
      <w:r w:rsidRPr="008E2983">
        <w:rPr>
          <w:sz w:val="16"/>
          <w:szCs w:val="16"/>
        </w:rPr>
        <w:t xml:space="preserve">Government </w:t>
      </w:r>
      <w:r w:rsidR="00A0266A">
        <w:rPr>
          <w:sz w:val="16"/>
          <w:szCs w:val="16"/>
        </w:rPr>
        <w:t xml:space="preserve">parties </w:t>
      </w:r>
      <w:r w:rsidRPr="008E2983">
        <w:rPr>
          <w:sz w:val="16"/>
          <w:szCs w:val="16"/>
        </w:rPr>
        <w:t>must accept and prioritise the ongoing internal actions necessary to establish enabling environment capable of devolving power and control of decision-making and ownership to joint mechanism that negotiate the shared partnership intent, vision and purposes; and</w:t>
      </w:r>
    </w:p>
    <w:p w14:paraId="5AF1093E" w14:textId="36A47FB4" w:rsidR="00265C4B" w:rsidRPr="008E2983" w:rsidRDefault="00265C4B" w:rsidP="0024193A">
      <w:pPr>
        <w:pStyle w:val="ListParagraph"/>
        <w:numPr>
          <w:ilvl w:val="0"/>
          <w:numId w:val="43"/>
        </w:numPr>
        <w:ind w:left="709" w:hanging="283"/>
        <w:rPr>
          <w:sz w:val="16"/>
          <w:szCs w:val="16"/>
        </w:rPr>
      </w:pPr>
      <w:r w:rsidRPr="008E2983">
        <w:rPr>
          <w:sz w:val="16"/>
          <w:szCs w:val="16"/>
        </w:rPr>
        <w:t>The development and clarify roles, responsibilities, and accountabilities between the Partnership.</w:t>
      </w:r>
    </w:p>
    <w:p w14:paraId="465F2A31" w14:textId="58E4455F" w:rsidR="008C7830" w:rsidRPr="008E2983" w:rsidRDefault="008C7830" w:rsidP="0024193A">
      <w:pPr>
        <w:pStyle w:val="ListParagraph"/>
        <w:numPr>
          <w:ilvl w:val="0"/>
          <w:numId w:val="43"/>
        </w:numPr>
        <w:ind w:left="709" w:hanging="283"/>
        <w:rPr>
          <w:sz w:val="10"/>
          <w:szCs w:val="10"/>
        </w:rPr>
      </w:pPr>
      <w:r w:rsidRPr="008E2983">
        <w:rPr>
          <w:sz w:val="16"/>
          <w:szCs w:val="16"/>
          <w:lang w:val="en-US"/>
        </w:rPr>
        <w:t>E</w:t>
      </w:r>
      <w:r w:rsidRPr="008E2983">
        <w:rPr>
          <w:sz w:val="16"/>
          <w:szCs w:val="16"/>
        </w:rPr>
        <w:t>stablish</w:t>
      </w:r>
      <w:r w:rsidRPr="008E2983">
        <w:rPr>
          <w:sz w:val="16"/>
          <w:szCs w:val="16"/>
          <w:lang w:val="en-US"/>
        </w:rPr>
        <w:t xml:space="preserve"> </w:t>
      </w:r>
      <w:r w:rsidRPr="008E2983">
        <w:rPr>
          <w:sz w:val="16"/>
          <w:szCs w:val="16"/>
        </w:rPr>
        <w:t>a community level communication and engagement approach that genuinely enables and embed Aboriginal and Torres Strait Islander communities’ role in accountability, particularly remote communities.</w:t>
      </w:r>
    </w:p>
    <w:p w14:paraId="4E87F2EC" w14:textId="1CAFCD8B" w:rsidR="00523CB2" w:rsidRPr="008E2983" w:rsidRDefault="00297B56" w:rsidP="00B95953">
      <w:pPr>
        <w:pStyle w:val="Heading2"/>
        <w:keepNext/>
        <w:keepLines/>
        <w:numPr>
          <w:ilvl w:val="0"/>
          <w:numId w:val="38"/>
        </w:numPr>
        <w:ind w:left="426" w:hanging="426"/>
        <w:rPr>
          <w:rStyle w:val="normaltextrun"/>
          <w:rFonts w:ascii="Arial" w:hAnsi="Arial" w:cs="Arial"/>
          <w:sz w:val="28"/>
          <w:szCs w:val="28"/>
        </w:rPr>
      </w:pPr>
      <w:bookmarkStart w:id="22" w:name="_Toc152927927"/>
      <w:r w:rsidRPr="008E2983">
        <w:rPr>
          <w:rStyle w:val="normaltextrun"/>
          <w:rFonts w:ascii="Arial" w:hAnsi="Arial" w:cs="Arial"/>
          <w:sz w:val="28"/>
          <w:szCs w:val="28"/>
        </w:rPr>
        <w:t>Equity</w:t>
      </w:r>
      <w:r w:rsidR="00233CBC" w:rsidRPr="008E2983">
        <w:rPr>
          <w:rStyle w:val="normaltextrun"/>
          <w:rFonts w:ascii="Arial" w:hAnsi="Arial" w:cs="Arial"/>
          <w:sz w:val="28"/>
          <w:szCs w:val="28"/>
        </w:rPr>
        <w:t xml:space="preserve"> </w:t>
      </w:r>
      <w:r w:rsidR="00211171" w:rsidRPr="008E2983">
        <w:rPr>
          <w:rStyle w:val="normaltextrun"/>
          <w:rFonts w:ascii="Arial" w:hAnsi="Arial" w:cs="Arial"/>
          <w:sz w:val="28"/>
          <w:szCs w:val="28"/>
        </w:rPr>
        <w:t>–</w:t>
      </w:r>
      <w:r w:rsidR="00233CBC" w:rsidRPr="008E2983">
        <w:rPr>
          <w:rStyle w:val="normaltextrun"/>
          <w:rFonts w:ascii="Arial" w:hAnsi="Arial" w:cs="Arial"/>
          <w:sz w:val="28"/>
          <w:szCs w:val="28"/>
        </w:rPr>
        <w:t xml:space="preserve"> </w:t>
      </w:r>
      <w:r w:rsidRPr="008E2983">
        <w:rPr>
          <w:rStyle w:val="normaltextrun"/>
          <w:rFonts w:ascii="Arial" w:hAnsi="Arial" w:cs="Arial"/>
          <w:sz w:val="28"/>
          <w:szCs w:val="28"/>
        </w:rPr>
        <w:t xml:space="preserve">Time, Space and Governance </w:t>
      </w:r>
      <w:r w:rsidR="00211171" w:rsidRPr="008E2983">
        <w:rPr>
          <w:rStyle w:val="normaltextrun"/>
          <w:rFonts w:ascii="Arial" w:hAnsi="Arial" w:cs="Arial"/>
          <w:sz w:val="28"/>
          <w:szCs w:val="28"/>
        </w:rPr>
        <w:t>‘</w:t>
      </w:r>
      <w:r w:rsidR="00523CB2" w:rsidRPr="008E2983">
        <w:rPr>
          <w:rStyle w:val="normaltextrun"/>
          <w:rFonts w:ascii="Arial" w:hAnsi="Arial" w:cs="Arial"/>
          <w:sz w:val="28"/>
          <w:szCs w:val="28"/>
        </w:rPr>
        <w:t>Hasten, Slowly’</w:t>
      </w:r>
      <w:bookmarkEnd w:id="22"/>
    </w:p>
    <w:p w14:paraId="6158172E" w14:textId="65095592" w:rsidR="00740CA9" w:rsidRPr="008E2983" w:rsidRDefault="00474AE8" w:rsidP="00B95953">
      <w:pPr>
        <w:keepNext/>
        <w:keepLines/>
        <w:spacing w:before="0" w:after="0"/>
        <w:textAlignment w:val="baseline"/>
        <w:rPr>
          <w:rStyle w:val="eop"/>
          <w:rFonts w:eastAsiaTheme="majorEastAsia"/>
          <w:color w:val="0070C0"/>
        </w:rPr>
      </w:pPr>
      <w:r w:rsidRPr="008E2983">
        <w:t>While there was broad understanding that the Partnership facilitates shared and local community led decision-making, most participants acknowledged that this principle is not always supported comprehensively due to timing pressures</w:t>
      </w:r>
      <w:r w:rsidR="00716210" w:rsidRPr="008E2983">
        <w:t xml:space="preserve"> of</w:t>
      </w:r>
      <w:r w:rsidRPr="008E2983">
        <w:t xml:space="preserve"> previously agreed deadlines</w:t>
      </w:r>
      <w:r w:rsidR="00740CA9" w:rsidRPr="008E2983">
        <w:t xml:space="preserve">, report </w:t>
      </w:r>
      <w:r w:rsidRPr="008E2983">
        <w:t>and</w:t>
      </w:r>
      <w:r w:rsidR="00740CA9" w:rsidRPr="008E2983">
        <w:t>/or</w:t>
      </w:r>
      <w:r w:rsidRPr="008E2983">
        <w:t xml:space="preserve"> a desire from Parties to capitalise on and maintain momentum. </w:t>
      </w:r>
      <w:r w:rsidR="0030077D" w:rsidRPr="008E2983">
        <w:rPr>
          <w:rStyle w:val="normaltextrun"/>
          <w:rFonts w:eastAsiaTheme="majorEastAsia"/>
          <w:i/>
          <w:iCs/>
          <w:color w:val="0070C0"/>
        </w:rPr>
        <w:t xml:space="preserve">‘We see every day with communities why it's urgent, but also there's gotta be this kind of, one of the uncles used to tell me, … </w:t>
      </w:r>
      <w:r w:rsidR="0030077D" w:rsidRPr="008E2983">
        <w:rPr>
          <w:rStyle w:val="normaltextrun"/>
          <w:rFonts w:eastAsiaTheme="majorEastAsia"/>
          <w:b/>
          <w:bCs/>
          <w:i/>
          <w:iCs/>
          <w:color w:val="0070C0"/>
        </w:rPr>
        <w:t xml:space="preserve">hasten slowly </w:t>
      </w:r>
      <w:r w:rsidR="0030077D" w:rsidRPr="008E2983">
        <w:rPr>
          <w:rStyle w:val="normaltextrun"/>
          <w:rFonts w:eastAsiaTheme="majorEastAsia"/>
          <w:i/>
          <w:iCs/>
          <w:color w:val="0070C0"/>
        </w:rPr>
        <w:t>[laughter] And what he meant by that is that, yeah, move quickly and keep the momentum, but you've gotta move slowly’</w:t>
      </w:r>
      <w:r w:rsidR="000C4B33" w:rsidRPr="008E2983">
        <w:rPr>
          <w:rStyle w:val="normaltextrun"/>
          <w:rFonts w:eastAsiaTheme="majorEastAsia"/>
          <w:i/>
          <w:iCs/>
          <w:color w:val="0070C0"/>
        </w:rPr>
        <w:t>.</w:t>
      </w:r>
    </w:p>
    <w:p w14:paraId="11C4FBF9" w14:textId="1C57F913" w:rsidR="0030077D" w:rsidRPr="008E2983" w:rsidRDefault="0030077D" w:rsidP="009642A2">
      <w:pPr>
        <w:keepNext/>
        <w:rPr>
          <w:rStyle w:val="normaltextrun"/>
          <w:b/>
          <w:bCs/>
        </w:rPr>
      </w:pPr>
      <w:r w:rsidRPr="008E2983">
        <w:rPr>
          <w:rStyle w:val="normaltextrun"/>
          <w:b/>
          <w:bCs/>
          <w:lang w:val="en-US"/>
        </w:rPr>
        <w:t>Accepting a Slower Pace</w:t>
      </w:r>
      <w:r w:rsidRPr="008E2983">
        <w:rPr>
          <w:rStyle w:val="normaltextrun"/>
          <w:b/>
          <w:bCs/>
        </w:rPr>
        <w:t> </w:t>
      </w:r>
    </w:p>
    <w:p w14:paraId="4D032FA3" w14:textId="3781760F" w:rsidR="0030077D" w:rsidRPr="008E2983" w:rsidRDefault="0030077D" w:rsidP="00B952EB">
      <w:pPr>
        <w:pStyle w:val="paragraph"/>
        <w:keepNext/>
        <w:spacing w:before="240" w:beforeAutospacing="0" w:after="0" w:afterAutospacing="0"/>
        <w:jc w:val="both"/>
        <w:textAlignment w:val="baseline"/>
        <w:rPr>
          <w:rFonts w:ascii="Arial" w:hAnsi="Arial" w:cs="Arial"/>
          <w:sz w:val="18"/>
          <w:szCs w:val="18"/>
        </w:rPr>
      </w:pPr>
      <w:r w:rsidRPr="008E2983">
        <w:rPr>
          <w:rStyle w:val="normaltextrun"/>
          <w:rFonts w:ascii="Arial" w:eastAsiaTheme="majorEastAsia" w:hAnsi="Arial" w:cs="Arial"/>
          <w:sz w:val="22"/>
          <w:szCs w:val="22"/>
          <w:lang w:val="en-US"/>
        </w:rPr>
        <w:t>Participants understand the urgency of Closing the Gap to overcome the entrenched inequalities faced by Aboriginal and Torres Strait Islander communities</w:t>
      </w:r>
      <w:r w:rsidR="0059247D">
        <w:rPr>
          <w:rStyle w:val="normaltextrun"/>
          <w:rFonts w:ascii="Arial" w:eastAsiaTheme="majorEastAsia" w:hAnsi="Arial" w:cs="Arial"/>
          <w:sz w:val="22"/>
          <w:szCs w:val="22"/>
          <w:lang w:val="en-US"/>
        </w:rPr>
        <w:t xml:space="preserve"> since colonisation</w:t>
      </w:r>
      <w:r w:rsidRPr="008E2983">
        <w:rPr>
          <w:rStyle w:val="normaltextrun"/>
          <w:rFonts w:ascii="Arial" w:eastAsiaTheme="majorEastAsia" w:hAnsi="Arial" w:cs="Arial"/>
          <w:sz w:val="22"/>
          <w:szCs w:val="22"/>
          <w:lang w:val="en-US"/>
        </w:rPr>
        <w:t>. However, there is a shared sentiment that the tightness of timeframes has hindered the ability of members of the Partnership to complete this work. </w:t>
      </w:r>
      <w:r w:rsidR="00AC737C" w:rsidRPr="008E2983">
        <w:rPr>
          <w:rStyle w:val="eop"/>
          <w:rFonts w:ascii="Arial" w:eastAsiaTheme="majorEastAsia" w:hAnsi="Arial" w:cs="Arial"/>
          <w:sz w:val="22"/>
          <w:szCs w:val="22"/>
        </w:rPr>
        <w:t xml:space="preserve">That is, </w:t>
      </w:r>
      <w:r w:rsidR="00CC5610" w:rsidRPr="008E2983">
        <w:rPr>
          <w:rStyle w:val="eop"/>
          <w:rFonts w:ascii="Arial" w:eastAsiaTheme="majorEastAsia" w:hAnsi="Arial" w:cs="Arial"/>
          <w:sz w:val="22"/>
          <w:szCs w:val="22"/>
        </w:rPr>
        <w:t xml:space="preserve">substantive </w:t>
      </w:r>
      <w:r w:rsidR="00AC737C" w:rsidRPr="008E2983">
        <w:rPr>
          <w:rStyle w:val="eop"/>
          <w:rFonts w:ascii="Arial" w:eastAsiaTheme="majorEastAsia" w:hAnsi="Arial" w:cs="Arial"/>
          <w:sz w:val="22"/>
          <w:szCs w:val="22"/>
        </w:rPr>
        <w:t xml:space="preserve">progress must be made </w:t>
      </w:r>
      <w:r w:rsidR="00CC5610" w:rsidRPr="008E2983">
        <w:rPr>
          <w:rStyle w:val="eop"/>
          <w:rFonts w:ascii="Arial" w:eastAsiaTheme="majorEastAsia" w:hAnsi="Arial" w:cs="Arial"/>
          <w:sz w:val="22"/>
          <w:szCs w:val="22"/>
        </w:rPr>
        <w:t xml:space="preserve">effectively, and this means often </w:t>
      </w:r>
      <w:r w:rsidR="00AC737C" w:rsidRPr="008E2983">
        <w:rPr>
          <w:rStyle w:val="eop"/>
          <w:rFonts w:ascii="Arial" w:eastAsiaTheme="majorEastAsia" w:hAnsi="Arial" w:cs="Arial"/>
          <w:sz w:val="22"/>
          <w:szCs w:val="22"/>
        </w:rPr>
        <w:t xml:space="preserve">slowly, </w:t>
      </w:r>
      <w:r w:rsidR="00CC5610" w:rsidRPr="008E2983">
        <w:rPr>
          <w:rStyle w:val="eop"/>
          <w:rFonts w:ascii="Arial" w:eastAsiaTheme="majorEastAsia" w:hAnsi="Arial" w:cs="Arial"/>
          <w:sz w:val="22"/>
          <w:szCs w:val="22"/>
        </w:rPr>
        <w:t>rather than progress and effectiveness being dictated by the fastness of reporting timeframes.</w:t>
      </w:r>
    </w:p>
    <w:p w14:paraId="0E475231" w14:textId="7A57F912" w:rsidR="0030077D" w:rsidRPr="008E2983" w:rsidRDefault="0030077D" w:rsidP="00B952EB">
      <w:pPr>
        <w:pStyle w:val="paragraph"/>
        <w:spacing w:before="240" w:beforeAutospacing="0" w:after="0" w:afterAutospacing="0"/>
        <w:jc w:val="both"/>
        <w:textAlignment w:val="baseline"/>
        <w:rPr>
          <w:rStyle w:val="eop"/>
          <w:rFonts w:ascii="Arial" w:eastAsiaTheme="majorEastAsia" w:hAnsi="Arial" w:cs="Arial"/>
          <w:sz w:val="22"/>
          <w:szCs w:val="22"/>
        </w:rPr>
      </w:pPr>
      <w:r w:rsidRPr="008E2983">
        <w:rPr>
          <w:rStyle w:val="normaltextrun"/>
          <w:rFonts w:ascii="Arial" w:eastAsiaTheme="majorEastAsia" w:hAnsi="Arial" w:cs="Arial"/>
          <w:sz w:val="22"/>
          <w:szCs w:val="22"/>
          <w:lang w:val="en-US"/>
        </w:rPr>
        <w:t xml:space="preserve">Participants across most consultations reported that the biggest difficulty they faced in the Partnership was timeline expectations.  Participants </w:t>
      </w:r>
      <w:r w:rsidRPr="008E2983">
        <w:rPr>
          <w:rStyle w:val="normaltextrun"/>
          <w:rFonts w:ascii="Arial" w:eastAsiaTheme="majorEastAsia" w:hAnsi="Arial" w:cs="Arial"/>
          <w:sz w:val="22"/>
          <w:szCs w:val="22"/>
        </w:rPr>
        <w:t>were</w:t>
      </w:r>
      <w:r w:rsidRPr="008E2983">
        <w:rPr>
          <w:rStyle w:val="normaltextrun"/>
          <w:rFonts w:ascii="Arial" w:eastAsiaTheme="majorEastAsia" w:hAnsi="Arial" w:cs="Arial"/>
          <w:sz w:val="22"/>
          <w:szCs w:val="22"/>
          <w:lang w:val="en-US"/>
        </w:rPr>
        <w:t xml:space="preserve"> supportive and passionate about how ambitious</w:t>
      </w:r>
      <w:r w:rsidR="0059247D">
        <w:rPr>
          <w:rStyle w:val="normaltextrun"/>
          <w:rFonts w:ascii="Arial" w:eastAsiaTheme="majorEastAsia" w:hAnsi="Arial" w:cs="Arial"/>
          <w:sz w:val="22"/>
          <w:szCs w:val="22"/>
          <w:lang w:val="en-US"/>
        </w:rPr>
        <w:t>ness of</w:t>
      </w:r>
      <w:r w:rsidRPr="008E2983">
        <w:rPr>
          <w:rStyle w:val="normaltextrun"/>
          <w:rFonts w:ascii="Arial" w:eastAsiaTheme="majorEastAsia" w:hAnsi="Arial" w:cs="Arial"/>
          <w:sz w:val="22"/>
          <w:szCs w:val="22"/>
          <w:lang w:val="en-US"/>
        </w:rPr>
        <w:t xml:space="preserve"> the </w:t>
      </w:r>
      <w:r w:rsidR="00AB2248">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 xml:space="preserve">Agreement is. However, it was firmly agreed that the timelines to implement the </w:t>
      </w:r>
      <w:r w:rsidR="00AB2248">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 xml:space="preserve">Agreement </w:t>
      </w:r>
      <w:r w:rsidR="000E0BDB">
        <w:rPr>
          <w:rStyle w:val="normaltextrun"/>
          <w:rFonts w:ascii="Arial" w:eastAsiaTheme="majorEastAsia" w:hAnsi="Arial" w:cs="Arial"/>
          <w:sz w:val="22"/>
          <w:szCs w:val="22"/>
          <w:lang w:val="en-US"/>
        </w:rPr>
        <w:t>have</w:t>
      </w:r>
      <w:r w:rsidRPr="008E2983">
        <w:rPr>
          <w:rStyle w:val="normaltextrun"/>
          <w:rFonts w:ascii="Arial" w:eastAsiaTheme="majorEastAsia" w:hAnsi="Arial" w:cs="Arial"/>
          <w:sz w:val="22"/>
          <w:szCs w:val="22"/>
          <w:lang w:val="en-US"/>
        </w:rPr>
        <w:t xml:space="preserve"> created additional barriers to enabling the </w:t>
      </w:r>
      <w:r w:rsidR="00AB2248">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 xml:space="preserve">Agreement. It was discussed that tight timeframes are reminiscent of </w:t>
      </w:r>
      <w:r w:rsidRPr="008E2983">
        <w:rPr>
          <w:rStyle w:val="normaltextrun"/>
          <w:rFonts w:ascii="Arial" w:eastAsiaTheme="majorEastAsia" w:hAnsi="Arial" w:cs="Arial"/>
          <w:i/>
          <w:iCs/>
          <w:color w:val="0070C0"/>
          <w:sz w:val="22"/>
          <w:szCs w:val="22"/>
        </w:rPr>
        <w:t>‘business as usual, let's tick a box’</w:t>
      </w:r>
      <w:r w:rsidRPr="008E2983">
        <w:rPr>
          <w:rStyle w:val="normaltextrun"/>
          <w:rFonts w:ascii="Arial" w:eastAsiaTheme="majorEastAsia" w:hAnsi="Arial" w:cs="Arial"/>
          <w:sz w:val="22"/>
          <w:szCs w:val="22"/>
          <w:lang w:val="en-US"/>
        </w:rPr>
        <w:t>.</w:t>
      </w:r>
    </w:p>
    <w:p w14:paraId="7D9711C3" w14:textId="4C361A97" w:rsidR="000D349A" w:rsidRPr="008E2983" w:rsidRDefault="0030077D" w:rsidP="00B952EB">
      <w:pPr>
        <w:pStyle w:val="paragraph"/>
        <w:spacing w:before="240" w:beforeAutospacing="0" w:after="0" w:afterAutospacing="0"/>
        <w:jc w:val="both"/>
        <w:textAlignment w:val="baseline"/>
        <w:rPr>
          <w:rFonts w:ascii="Arial" w:hAnsi="Arial" w:cs="Arial"/>
          <w:sz w:val="18"/>
          <w:szCs w:val="18"/>
        </w:rPr>
      </w:pPr>
      <w:r w:rsidRPr="008E2983">
        <w:rPr>
          <w:rStyle w:val="normaltextrun"/>
          <w:rFonts w:ascii="Arial" w:eastAsiaTheme="majorEastAsia" w:hAnsi="Arial" w:cs="Arial"/>
          <w:sz w:val="22"/>
          <w:szCs w:val="22"/>
          <w:lang w:val="en-US"/>
        </w:rPr>
        <w:t xml:space="preserve">Participants established that slowing down does not reflect a lack of commitment to the </w:t>
      </w:r>
      <w:r w:rsidR="00554CC6">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 xml:space="preserve">Agreement, but that instead it reflects the vast transformation that the </w:t>
      </w:r>
      <w:r w:rsidR="00AB2248">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 xml:space="preserve">Agreement is striving towards. As a participant </w:t>
      </w:r>
      <w:r w:rsidR="00155D5F" w:rsidRPr="008E2983">
        <w:rPr>
          <w:rStyle w:val="normaltextrun"/>
          <w:rFonts w:ascii="Arial" w:eastAsiaTheme="majorEastAsia" w:hAnsi="Arial" w:cs="Arial"/>
          <w:sz w:val="22"/>
          <w:szCs w:val="22"/>
          <w:lang w:val="en-US"/>
        </w:rPr>
        <w:t>stated</w:t>
      </w:r>
      <w:r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i/>
          <w:iCs/>
          <w:color w:val="0070C0"/>
          <w:sz w:val="22"/>
          <w:szCs w:val="22"/>
        </w:rPr>
        <w:t>‘I don't know that we've given ourselves the time or the generosity in the partnership. To actually understand</w:t>
      </w:r>
      <w:r w:rsidR="004A4C4F" w:rsidRPr="008E2983">
        <w:rPr>
          <w:rStyle w:val="normaltextrun"/>
          <w:rFonts w:ascii="Arial" w:eastAsiaTheme="majorEastAsia" w:hAnsi="Arial" w:cs="Arial"/>
          <w:i/>
          <w:iCs/>
          <w:color w:val="0070C0"/>
          <w:sz w:val="22"/>
          <w:szCs w:val="22"/>
        </w:rPr>
        <w:t>,</w:t>
      </w:r>
      <w:r w:rsidRPr="008E2983">
        <w:rPr>
          <w:rStyle w:val="normaltextrun"/>
          <w:rFonts w:ascii="Arial" w:eastAsiaTheme="majorEastAsia" w:hAnsi="Arial" w:cs="Arial"/>
          <w:i/>
          <w:iCs/>
          <w:color w:val="0070C0"/>
          <w:sz w:val="22"/>
          <w:szCs w:val="22"/>
        </w:rPr>
        <w:t xml:space="preserve"> that's hard. It's relational and it does take time … acknowledging we are in the system we're in, we're moving towards what is right. But that's hard and it takes time’</w:t>
      </w:r>
      <w:r w:rsidRPr="008E2983">
        <w:rPr>
          <w:rStyle w:val="normaltextrun"/>
          <w:rFonts w:ascii="Arial" w:eastAsiaTheme="majorEastAsia" w:hAnsi="Arial" w:cs="Arial"/>
          <w:sz w:val="22"/>
          <w:szCs w:val="22"/>
          <w:lang w:val="en-US"/>
        </w:rPr>
        <w:t xml:space="preserve">. It was agreed that the Partnership needs to challenge the idea that doing work quickly </w:t>
      </w:r>
      <w:r w:rsidR="000C4B33" w:rsidRPr="008E2983">
        <w:rPr>
          <w:rStyle w:val="normaltextrun"/>
          <w:rFonts w:ascii="Arial" w:eastAsiaTheme="majorEastAsia" w:hAnsi="Arial" w:cs="Arial"/>
          <w:sz w:val="22"/>
          <w:szCs w:val="22"/>
          <w:lang w:val="en-US"/>
        </w:rPr>
        <w:t>equate</w:t>
      </w:r>
      <w:r w:rsidR="00B75EE5" w:rsidRPr="008E2983">
        <w:rPr>
          <w:rStyle w:val="normaltextrun"/>
          <w:rFonts w:ascii="Arial" w:eastAsiaTheme="majorEastAsia" w:hAnsi="Arial" w:cs="Arial"/>
          <w:sz w:val="22"/>
          <w:szCs w:val="22"/>
          <w:lang w:val="en-US"/>
        </w:rPr>
        <w:t>s</w:t>
      </w:r>
      <w:r w:rsidRPr="008E2983">
        <w:rPr>
          <w:rStyle w:val="normaltextrun"/>
          <w:rFonts w:ascii="Arial" w:eastAsiaTheme="majorEastAsia" w:hAnsi="Arial" w:cs="Arial"/>
          <w:sz w:val="22"/>
          <w:szCs w:val="22"/>
          <w:lang w:val="en-US"/>
        </w:rPr>
        <w:t xml:space="preserve"> to doing work properly. </w:t>
      </w:r>
      <w:r w:rsidRPr="008E2983">
        <w:rPr>
          <w:rStyle w:val="normaltextrun"/>
          <w:rFonts w:ascii="Arial" w:eastAsiaTheme="majorEastAsia" w:hAnsi="Arial" w:cs="Arial"/>
          <w:sz w:val="22"/>
          <w:szCs w:val="22"/>
          <w:lang w:val="en-US"/>
        </w:rPr>
        <w:lastRenderedPageBreak/>
        <w:t xml:space="preserve">Particularly given that many of the structures and systems arising out of the </w:t>
      </w:r>
      <w:r w:rsidR="00554CC6">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 xml:space="preserve">Agreement are being put into place for the first time, and that it is important this is done with </w:t>
      </w:r>
      <w:r w:rsidR="00216F57">
        <w:rPr>
          <w:rStyle w:val="normaltextrun"/>
          <w:rFonts w:ascii="Arial" w:eastAsiaTheme="majorEastAsia" w:hAnsi="Arial" w:cs="Arial"/>
          <w:sz w:val="22"/>
          <w:szCs w:val="22"/>
          <w:lang w:val="en-US"/>
        </w:rPr>
        <w:t>care, pertinence and patience</w:t>
      </w:r>
      <w:r w:rsidRPr="008E2983">
        <w:rPr>
          <w:rStyle w:val="normaltextrun"/>
          <w:rFonts w:ascii="Arial" w:eastAsiaTheme="majorEastAsia" w:hAnsi="Arial" w:cs="Arial"/>
          <w:sz w:val="22"/>
          <w:szCs w:val="22"/>
          <w:lang w:val="en-US"/>
        </w:rPr>
        <w:t>. </w:t>
      </w:r>
      <w:r w:rsidRPr="008E2983">
        <w:rPr>
          <w:rStyle w:val="eop"/>
          <w:rFonts w:ascii="Arial" w:eastAsiaTheme="majorEastAsia" w:hAnsi="Arial" w:cs="Arial"/>
          <w:sz w:val="22"/>
          <w:szCs w:val="22"/>
        </w:rPr>
        <w:t> </w:t>
      </w:r>
    </w:p>
    <w:p w14:paraId="74E72958" w14:textId="501B6952" w:rsidR="0030077D" w:rsidRPr="008E2983" w:rsidRDefault="00DD05F6" w:rsidP="029DDBF5">
      <w:pPr>
        <w:keepNext/>
        <w:keepLines/>
        <w:rPr>
          <w:rStyle w:val="normaltextrun"/>
          <w:b/>
          <w:bCs/>
        </w:rPr>
      </w:pPr>
      <w:r w:rsidRPr="008E2983">
        <w:rPr>
          <w:rStyle w:val="normaltextrun"/>
          <w:b/>
          <w:bCs/>
        </w:rPr>
        <w:t xml:space="preserve">Understanding </w:t>
      </w:r>
      <w:r w:rsidR="005873B4" w:rsidRPr="008E2983">
        <w:rPr>
          <w:rStyle w:val="normaltextrun"/>
          <w:b/>
          <w:bCs/>
        </w:rPr>
        <w:t>E</w:t>
      </w:r>
      <w:r w:rsidRPr="008E2983">
        <w:rPr>
          <w:rStyle w:val="normaltextrun"/>
          <w:b/>
          <w:bCs/>
        </w:rPr>
        <w:t>quity</w:t>
      </w:r>
      <w:r w:rsidR="00062832" w:rsidRPr="008E2983">
        <w:rPr>
          <w:rStyle w:val="normaltextrun"/>
          <w:b/>
          <w:bCs/>
        </w:rPr>
        <w:t xml:space="preserve"> in </w:t>
      </w:r>
      <w:r w:rsidR="005873B4" w:rsidRPr="008E2983">
        <w:rPr>
          <w:rStyle w:val="normaltextrun"/>
          <w:b/>
          <w:bCs/>
        </w:rPr>
        <w:t>R</w:t>
      </w:r>
      <w:r w:rsidR="00062832" w:rsidRPr="008E2983">
        <w:rPr>
          <w:rStyle w:val="normaltextrun"/>
          <w:b/>
          <w:bCs/>
        </w:rPr>
        <w:t xml:space="preserve">esources and </w:t>
      </w:r>
      <w:r w:rsidR="005873B4" w:rsidRPr="008E2983">
        <w:rPr>
          <w:rStyle w:val="normaltextrun"/>
          <w:b/>
          <w:bCs/>
        </w:rPr>
        <w:t>C</w:t>
      </w:r>
      <w:r w:rsidR="00062832" w:rsidRPr="008E2983">
        <w:rPr>
          <w:rStyle w:val="normaltextrun"/>
          <w:b/>
          <w:bCs/>
        </w:rPr>
        <w:t>apacity</w:t>
      </w:r>
    </w:p>
    <w:p w14:paraId="5743C5C4" w14:textId="3CEA5209" w:rsidR="0017489B" w:rsidRPr="008E2983" w:rsidRDefault="0030077D" w:rsidP="00B952EB">
      <w:pPr>
        <w:pStyle w:val="paragraph"/>
        <w:keepNext/>
        <w:keepLines/>
        <w:spacing w:before="240" w:beforeAutospacing="0" w:after="0" w:afterAutospacing="0"/>
        <w:jc w:val="both"/>
        <w:textAlignment w:val="baseline"/>
        <w:rPr>
          <w:rStyle w:val="normaltextrun"/>
          <w:rFonts w:ascii="Arial" w:eastAsiaTheme="majorEastAsia" w:hAnsi="Arial" w:cs="Arial"/>
          <w:color w:val="000000"/>
          <w:sz w:val="22"/>
          <w:szCs w:val="22"/>
          <w:shd w:val="clear" w:color="auto" w:fill="FFFFFF"/>
        </w:rPr>
      </w:pPr>
      <w:r w:rsidRPr="008E2983">
        <w:rPr>
          <w:rStyle w:val="normaltextrun"/>
          <w:rFonts w:ascii="Arial" w:eastAsiaTheme="majorEastAsia" w:hAnsi="Arial" w:cs="Arial"/>
          <w:sz w:val="22"/>
          <w:szCs w:val="22"/>
          <w:lang w:val="en-US"/>
        </w:rPr>
        <w:t xml:space="preserve">Participants focused at length on the desire to reconfigure the expectations surrounding time to complete work, particularly given the difference in capability, resources and funding between </w:t>
      </w:r>
      <w:r w:rsidR="009E5BDA">
        <w:rPr>
          <w:rStyle w:val="normaltextrun"/>
          <w:rFonts w:ascii="Arial" w:eastAsiaTheme="majorEastAsia" w:hAnsi="Arial" w:cs="Arial"/>
          <w:sz w:val="22"/>
          <w:szCs w:val="22"/>
          <w:lang w:val="en-US"/>
        </w:rPr>
        <w:t>state</w:t>
      </w:r>
      <w:r w:rsidR="00FF419E">
        <w:rPr>
          <w:rStyle w:val="normaltextrun"/>
          <w:rFonts w:ascii="Arial" w:eastAsiaTheme="majorEastAsia" w:hAnsi="Arial" w:cs="Arial"/>
          <w:sz w:val="22"/>
          <w:szCs w:val="22"/>
          <w:lang w:val="en-US"/>
        </w:rPr>
        <w:t xml:space="preserve">s and territories, for both government parties and </w:t>
      </w:r>
      <w:r w:rsidR="00324C57">
        <w:rPr>
          <w:rStyle w:val="normaltextrun"/>
          <w:rFonts w:ascii="Arial" w:eastAsiaTheme="majorEastAsia" w:hAnsi="Arial" w:cs="Arial"/>
          <w:sz w:val="22"/>
          <w:szCs w:val="22"/>
          <w:lang w:val="en-US"/>
        </w:rPr>
        <w:t>Peaks</w:t>
      </w:r>
      <w:r w:rsidR="00FF419E">
        <w:rPr>
          <w:rStyle w:val="normaltextrun"/>
          <w:rFonts w:ascii="Arial" w:eastAsiaTheme="majorEastAsia" w:hAnsi="Arial" w:cs="Arial"/>
          <w:sz w:val="22"/>
          <w:szCs w:val="22"/>
          <w:lang w:val="en-US"/>
        </w:rPr>
        <w:t xml:space="preserve"> members</w:t>
      </w:r>
      <w:r w:rsidRPr="008E2983">
        <w:rPr>
          <w:rStyle w:val="normaltextrun"/>
          <w:rFonts w:ascii="Arial" w:eastAsiaTheme="majorEastAsia" w:hAnsi="Arial" w:cs="Arial"/>
          <w:sz w:val="22"/>
          <w:szCs w:val="22"/>
          <w:lang w:val="en-US"/>
        </w:rPr>
        <w:t xml:space="preserve">. </w:t>
      </w:r>
      <w:r w:rsidR="00883554">
        <w:rPr>
          <w:rStyle w:val="normaltextrun"/>
          <w:rFonts w:ascii="Arial" w:eastAsiaTheme="majorEastAsia" w:hAnsi="Arial" w:cs="Arial"/>
          <w:sz w:val="22"/>
          <w:szCs w:val="22"/>
          <w:lang w:val="en-US"/>
        </w:rPr>
        <w:t>T</w:t>
      </w:r>
      <w:r w:rsidRPr="008E2983">
        <w:rPr>
          <w:rStyle w:val="normaltextrun"/>
          <w:rFonts w:ascii="Arial" w:eastAsiaTheme="majorEastAsia" w:hAnsi="Arial" w:cs="Arial"/>
          <w:sz w:val="22"/>
          <w:szCs w:val="22"/>
          <w:lang w:val="en-US"/>
        </w:rPr>
        <w:t xml:space="preserve">imeframes are causing some </w:t>
      </w:r>
      <w:r w:rsidR="004A2140">
        <w:rPr>
          <w:rStyle w:val="normaltextrun"/>
          <w:rFonts w:ascii="Arial" w:eastAsiaTheme="majorEastAsia" w:hAnsi="Arial" w:cs="Arial"/>
          <w:sz w:val="22"/>
          <w:szCs w:val="22"/>
          <w:lang w:val="en-US"/>
        </w:rPr>
        <w:t xml:space="preserve">state and territory </w:t>
      </w:r>
      <w:r w:rsidR="00883554">
        <w:rPr>
          <w:rStyle w:val="normaltextrun"/>
          <w:rFonts w:ascii="Arial" w:eastAsiaTheme="majorEastAsia" w:hAnsi="Arial" w:cs="Arial"/>
          <w:sz w:val="22"/>
          <w:szCs w:val="22"/>
          <w:lang w:val="en-US"/>
        </w:rPr>
        <w:t xml:space="preserve">government parties and </w:t>
      </w:r>
      <w:r w:rsidR="00324C57">
        <w:rPr>
          <w:rStyle w:val="normaltextrun"/>
          <w:rFonts w:ascii="Arial" w:eastAsiaTheme="majorEastAsia" w:hAnsi="Arial" w:cs="Arial"/>
          <w:sz w:val="22"/>
          <w:szCs w:val="22"/>
          <w:lang w:val="en-US"/>
        </w:rPr>
        <w:t>Peaks</w:t>
      </w:r>
      <w:r w:rsidR="00883554">
        <w:rPr>
          <w:rStyle w:val="normaltextrun"/>
          <w:rFonts w:ascii="Arial" w:eastAsiaTheme="majorEastAsia" w:hAnsi="Arial" w:cs="Arial"/>
          <w:sz w:val="22"/>
          <w:szCs w:val="22"/>
          <w:lang w:val="en-US"/>
        </w:rPr>
        <w:t xml:space="preserve"> members </w:t>
      </w:r>
      <w:r w:rsidR="004A2140"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 xml:space="preserve">to appear as though they are falling short, </w:t>
      </w:r>
      <w:r w:rsidR="00526500" w:rsidRPr="00526500">
        <w:rPr>
          <w:rStyle w:val="normaltextrun"/>
          <w:rFonts w:ascii="Arial" w:eastAsiaTheme="majorEastAsia" w:hAnsi="Arial" w:cs="Arial"/>
          <w:sz w:val="22"/>
          <w:szCs w:val="22"/>
          <w:lang w:val="en-US"/>
        </w:rPr>
        <w:t>because change in social determinants can be difficult to capture at a national level</w:t>
      </w:r>
      <w:r w:rsidRPr="008E2983">
        <w:rPr>
          <w:rStyle w:val="normaltextrun"/>
          <w:rFonts w:ascii="Arial" w:eastAsiaTheme="majorEastAsia" w:hAnsi="Arial" w:cs="Arial"/>
          <w:sz w:val="22"/>
          <w:szCs w:val="22"/>
          <w:lang w:val="en-US"/>
        </w:rPr>
        <w:t>. As one participant explained </w:t>
      </w:r>
      <w:r w:rsidRPr="008E2983">
        <w:rPr>
          <w:rStyle w:val="normaltextrun"/>
          <w:rFonts w:ascii="Arial" w:eastAsiaTheme="majorEastAsia" w:hAnsi="Arial" w:cs="Arial"/>
          <w:i/>
          <w:iCs/>
          <w:color w:val="0070C0"/>
          <w:sz w:val="22"/>
          <w:szCs w:val="22"/>
        </w:rPr>
        <w:t xml:space="preserve">‘whilst we tend to be, look like we're behind … [there are] examples of things that aren't really visible in the </w:t>
      </w:r>
      <w:r w:rsidR="008A150C">
        <w:rPr>
          <w:rStyle w:val="normaltextrun"/>
          <w:rFonts w:ascii="Arial" w:eastAsiaTheme="majorEastAsia" w:hAnsi="Arial" w:cs="Arial"/>
          <w:i/>
          <w:iCs/>
          <w:color w:val="0070C0"/>
          <w:sz w:val="22"/>
          <w:szCs w:val="22"/>
        </w:rPr>
        <w:t>N</w:t>
      </w:r>
      <w:r w:rsidRPr="008E2983">
        <w:rPr>
          <w:rStyle w:val="normaltextrun"/>
          <w:rFonts w:ascii="Arial" w:eastAsiaTheme="majorEastAsia" w:hAnsi="Arial" w:cs="Arial"/>
          <w:i/>
          <w:iCs/>
          <w:color w:val="0070C0"/>
          <w:sz w:val="22"/>
          <w:szCs w:val="22"/>
        </w:rPr>
        <w:t xml:space="preserve">ational </w:t>
      </w:r>
      <w:r w:rsidR="008A150C">
        <w:rPr>
          <w:rStyle w:val="normaltextrun"/>
          <w:rFonts w:ascii="Arial" w:eastAsiaTheme="majorEastAsia" w:hAnsi="Arial" w:cs="Arial"/>
          <w:i/>
          <w:iCs/>
          <w:color w:val="0070C0"/>
          <w:sz w:val="22"/>
          <w:szCs w:val="22"/>
        </w:rPr>
        <w:t>A</w:t>
      </w:r>
      <w:r w:rsidRPr="008E2983">
        <w:rPr>
          <w:rStyle w:val="normaltextrun"/>
          <w:rFonts w:ascii="Arial" w:eastAsiaTheme="majorEastAsia" w:hAnsi="Arial" w:cs="Arial"/>
          <w:i/>
          <w:iCs/>
          <w:color w:val="0070C0"/>
          <w:sz w:val="22"/>
          <w:szCs w:val="22"/>
        </w:rPr>
        <w:t>greement architecture, but where we are getting really, really deep, driven change’</w:t>
      </w:r>
      <w:r w:rsidRPr="008E2983">
        <w:rPr>
          <w:rStyle w:val="normaltextrun"/>
          <w:rFonts w:ascii="Arial" w:eastAsiaTheme="majorEastAsia" w:hAnsi="Arial" w:cs="Arial"/>
          <w:color w:val="000000"/>
          <w:sz w:val="22"/>
          <w:szCs w:val="22"/>
          <w:shd w:val="clear" w:color="auto" w:fill="FFFFFF"/>
          <w:lang w:val="en-US"/>
        </w:rPr>
        <w:t>.</w:t>
      </w:r>
      <w:r w:rsidRPr="008E2983">
        <w:rPr>
          <w:rStyle w:val="normaltextrun"/>
          <w:rFonts w:ascii="Arial" w:eastAsiaTheme="majorEastAsia" w:hAnsi="Arial" w:cs="Arial"/>
          <w:color w:val="000000"/>
          <w:sz w:val="22"/>
          <w:szCs w:val="22"/>
          <w:shd w:val="clear" w:color="auto" w:fill="FFFFFF"/>
        </w:rPr>
        <w:t> </w:t>
      </w:r>
    </w:p>
    <w:p w14:paraId="61C87252" w14:textId="6F807063" w:rsidR="006A1070" w:rsidRPr="008E2983" w:rsidRDefault="0030077D" w:rsidP="00B952EB">
      <w:pPr>
        <w:pStyle w:val="paragraph"/>
        <w:spacing w:before="240" w:beforeAutospacing="0" w:after="0" w:afterAutospacing="0"/>
        <w:jc w:val="both"/>
        <w:textAlignment w:val="baseline"/>
        <w:rPr>
          <w:rStyle w:val="eop"/>
          <w:rFonts w:ascii="Arial" w:eastAsiaTheme="majorEastAsia" w:hAnsi="Arial" w:cs="Arial"/>
          <w:sz w:val="22"/>
          <w:szCs w:val="22"/>
        </w:rPr>
      </w:pPr>
      <w:r w:rsidRPr="008E2983">
        <w:rPr>
          <w:rStyle w:val="normaltextrun"/>
          <w:rFonts w:ascii="Arial" w:eastAsiaTheme="majorEastAsia" w:hAnsi="Arial" w:cs="Arial"/>
          <w:color w:val="000000"/>
          <w:sz w:val="22"/>
          <w:szCs w:val="22"/>
          <w:shd w:val="clear" w:color="auto" w:fill="FFFFFF"/>
        </w:rPr>
        <w:t xml:space="preserve">Through consultations </w:t>
      </w:r>
      <w:r w:rsidRPr="008E2983">
        <w:rPr>
          <w:rStyle w:val="normaltextrun"/>
          <w:rFonts w:ascii="Arial" w:eastAsiaTheme="majorEastAsia" w:hAnsi="Arial" w:cs="Arial"/>
          <w:color w:val="000000"/>
          <w:sz w:val="22"/>
          <w:szCs w:val="22"/>
          <w:lang w:val="en-US"/>
        </w:rPr>
        <w:t xml:space="preserve">it became clear that the Partnership requires a more nuanced, </w:t>
      </w:r>
      <w:r w:rsidR="00BD09EB" w:rsidRPr="008E2983">
        <w:rPr>
          <w:rStyle w:val="normaltextrun"/>
          <w:rFonts w:ascii="Arial" w:eastAsiaTheme="majorEastAsia" w:hAnsi="Arial" w:cs="Arial"/>
          <w:color w:val="000000"/>
          <w:sz w:val="22"/>
          <w:szCs w:val="22"/>
          <w:lang w:val="en-US"/>
        </w:rPr>
        <w:t>contextual,</w:t>
      </w:r>
      <w:r w:rsidRPr="008E2983">
        <w:rPr>
          <w:rStyle w:val="normaltextrun"/>
          <w:rFonts w:ascii="Arial" w:eastAsiaTheme="majorEastAsia" w:hAnsi="Arial" w:cs="Arial"/>
          <w:color w:val="000000"/>
          <w:sz w:val="22"/>
          <w:szCs w:val="22"/>
          <w:lang w:val="en-US"/>
        </w:rPr>
        <w:t xml:space="preserve"> and generous approach which acknowledges that </w:t>
      </w:r>
      <w:r w:rsidR="0033394B">
        <w:rPr>
          <w:rStyle w:val="normaltextrun"/>
          <w:rFonts w:ascii="Arial" w:eastAsiaTheme="majorEastAsia" w:hAnsi="Arial" w:cs="Arial"/>
          <w:color w:val="000000"/>
          <w:sz w:val="22"/>
          <w:szCs w:val="22"/>
          <w:lang w:val="en-US"/>
        </w:rPr>
        <w:t>states and territories</w:t>
      </w:r>
      <w:r w:rsidR="0033394B" w:rsidRPr="008E2983">
        <w:rPr>
          <w:rStyle w:val="normaltextrun"/>
          <w:rFonts w:ascii="Arial" w:eastAsiaTheme="majorEastAsia" w:hAnsi="Arial" w:cs="Arial"/>
          <w:color w:val="000000"/>
          <w:sz w:val="22"/>
          <w:szCs w:val="22"/>
          <w:lang w:val="en-US"/>
        </w:rPr>
        <w:t xml:space="preserve"> </w:t>
      </w:r>
      <w:r w:rsidRPr="008E2983">
        <w:rPr>
          <w:rStyle w:val="normaltextrun"/>
          <w:rFonts w:ascii="Arial" w:eastAsiaTheme="majorEastAsia" w:hAnsi="Arial" w:cs="Arial"/>
          <w:color w:val="000000"/>
          <w:sz w:val="22"/>
          <w:szCs w:val="22"/>
          <w:lang w:val="en-US"/>
        </w:rPr>
        <w:t>are at different stages of development</w:t>
      </w:r>
      <w:r w:rsidR="000C4B33" w:rsidRPr="008E2983">
        <w:rPr>
          <w:rStyle w:val="normaltextrun"/>
          <w:rFonts w:ascii="Arial" w:eastAsiaTheme="majorEastAsia" w:hAnsi="Arial" w:cs="Arial"/>
          <w:color w:val="000000"/>
          <w:sz w:val="22"/>
          <w:szCs w:val="22"/>
          <w:lang w:val="en-US"/>
        </w:rPr>
        <w:t xml:space="preserve"> and </w:t>
      </w:r>
      <w:r w:rsidR="003E643E" w:rsidRPr="008E2983">
        <w:rPr>
          <w:rStyle w:val="normaltextrun"/>
          <w:rFonts w:ascii="Arial" w:eastAsiaTheme="majorEastAsia" w:hAnsi="Arial" w:cs="Arial"/>
          <w:color w:val="000000"/>
          <w:sz w:val="22"/>
          <w:szCs w:val="22"/>
          <w:lang w:val="en-US"/>
        </w:rPr>
        <w:t>needs</w:t>
      </w:r>
      <w:r w:rsidRPr="008E2983">
        <w:rPr>
          <w:rStyle w:val="normaltextrun"/>
          <w:rFonts w:ascii="Arial" w:eastAsiaTheme="majorEastAsia" w:hAnsi="Arial" w:cs="Arial"/>
          <w:color w:val="000000"/>
          <w:sz w:val="22"/>
          <w:szCs w:val="22"/>
          <w:lang w:val="en-US"/>
        </w:rPr>
        <w:t>. </w:t>
      </w:r>
      <w:r w:rsidRPr="008E2983">
        <w:rPr>
          <w:rStyle w:val="eop"/>
          <w:rFonts w:ascii="Arial" w:eastAsiaTheme="majorEastAsia" w:hAnsi="Arial" w:cs="Arial"/>
          <w:color w:val="000000"/>
          <w:sz w:val="22"/>
          <w:szCs w:val="22"/>
        </w:rPr>
        <w:t> </w:t>
      </w:r>
      <w:r w:rsidRPr="008E2983">
        <w:rPr>
          <w:rStyle w:val="normaltextrun"/>
          <w:rFonts w:ascii="Arial" w:eastAsiaTheme="majorEastAsia" w:hAnsi="Arial" w:cs="Arial"/>
          <w:sz w:val="22"/>
          <w:szCs w:val="22"/>
          <w:lang w:val="en-US"/>
        </w:rPr>
        <w:t>For example, a few participants</w:t>
      </w:r>
      <w:r w:rsidR="00041145"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 xml:space="preserve">noted that NSW is well resourced and has a mandate from their government to enact significant change in line with the </w:t>
      </w:r>
      <w:r w:rsidR="00554CC6">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 xml:space="preserve">Agreement. This has enabled </w:t>
      </w:r>
      <w:r w:rsidR="000B461B" w:rsidRPr="008E2983">
        <w:rPr>
          <w:rStyle w:val="normaltextrun"/>
          <w:rFonts w:ascii="Arial" w:eastAsiaTheme="majorEastAsia" w:hAnsi="Arial" w:cs="Arial"/>
          <w:sz w:val="22"/>
          <w:szCs w:val="22"/>
          <w:lang w:val="en-US"/>
        </w:rPr>
        <w:t>NSW</w:t>
      </w:r>
      <w:r w:rsidR="00353F97" w:rsidRPr="008E2983">
        <w:rPr>
          <w:rStyle w:val="normaltextrun"/>
          <w:rFonts w:ascii="Arial" w:eastAsiaTheme="majorEastAsia" w:hAnsi="Arial" w:cs="Arial"/>
          <w:sz w:val="22"/>
          <w:szCs w:val="22"/>
          <w:lang w:val="en-US"/>
        </w:rPr>
        <w:t xml:space="preserve"> to</w:t>
      </w:r>
      <w:r w:rsidRPr="008E2983">
        <w:rPr>
          <w:rStyle w:val="normaltextrun"/>
          <w:rFonts w:ascii="Arial" w:eastAsiaTheme="majorEastAsia" w:hAnsi="Arial" w:cs="Arial"/>
          <w:sz w:val="22"/>
          <w:szCs w:val="22"/>
          <w:lang w:val="en-US"/>
        </w:rPr>
        <w:t xml:space="preserve"> lead in </w:t>
      </w:r>
      <w:r w:rsidR="00535943" w:rsidRPr="008E2983">
        <w:rPr>
          <w:rStyle w:val="normaltextrun"/>
          <w:rFonts w:ascii="Arial" w:eastAsiaTheme="majorEastAsia" w:hAnsi="Arial" w:cs="Arial"/>
          <w:sz w:val="22"/>
          <w:szCs w:val="22"/>
          <w:lang w:val="en-US"/>
        </w:rPr>
        <w:t>several</w:t>
      </w:r>
      <w:r w:rsidRPr="008E2983">
        <w:rPr>
          <w:rStyle w:val="normaltextrun"/>
          <w:rFonts w:ascii="Arial" w:eastAsiaTheme="majorEastAsia" w:hAnsi="Arial" w:cs="Arial"/>
          <w:sz w:val="22"/>
          <w:szCs w:val="22"/>
          <w:lang w:val="en-US"/>
        </w:rPr>
        <w:t xml:space="preserve"> areas, whilst other </w:t>
      </w:r>
      <w:r w:rsidR="001A2E7B">
        <w:rPr>
          <w:rStyle w:val="normaltextrun"/>
          <w:rFonts w:ascii="Arial" w:eastAsiaTheme="majorEastAsia" w:hAnsi="Arial" w:cs="Arial"/>
          <w:sz w:val="22"/>
          <w:szCs w:val="22"/>
          <w:lang w:val="en-US"/>
        </w:rPr>
        <w:t>states and territories</w:t>
      </w:r>
      <w:r w:rsidR="001A2E7B"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 xml:space="preserve">are not in as fortunate a position. Whether that be due to a lack of resources, capability of the workforce or unwillingness from their state or territory government. Upon contributing to this discussion, a participant reasoned that </w:t>
      </w:r>
      <w:r w:rsidRPr="008E2983">
        <w:rPr>
          <w:rStyle w:val="normaltextrun"/>
          <w:rFonts w:ascii="Arial" w:eastAsiaTheme="majorEastAsia" w:hAnsi="Arial" w:cs="Arial"/>
          <w:i/>
          <w:iCs/>
          <w:color w:val="0070C0"/>
          <w:sz w:val="22"/>
          <w:szCs w:val="22"/>
        </w:rPr>
        <w:t xml:space="preserve">‘The time that is needed to do shared </w:t>
      </w:r>
      <w:r w:rsidR="00871206" w:rsidRPr="008E2983">
        <w:rPr>
          <w:rStyle w:val="normaltextrun"/>
          <w:rFonts w:ascii="Arial" w:eastAsiaTheme="majorEastAsia" w:hAnsi="Arial" w:cs="Arial"/>
          <w:i/>
          <w:iCs/>
          <w:color w:val="0070C0"/>
          <w:sz w:val="22"/>
          <w:szCs w:val="22"/>
        </w:rPr>
        <w:t>decision-making</w:t>
      </w:r>
      <w:r w:rsidRPr="008E2983">
        <w:rPr>
          <w:rStyle w:val="normaltextrun"/>
          <w:rFonts w:ascii="Arial" w:eastAsiaTheme="majorEastAsia" w:hAnsi="Arial" w:cs="Arial"/>
          <w:i/>
          <w:iCs/>
          <w:color w:val="0070C0"/>
          <w:sz w:val="22"/>
          <w:szCs w:val="22"/>
        </w:rPr>
        <w:t xml:space="preserve"> genuine partnership, consultation, time to consult with community is a big issue... We're not honouring those principles and values. And that's starting to, there's a tension there’. </w:t>
      </w:r>
      <w:r w:rsidR="00634C66">
        <w:rPr>
          <w:rStyle w:val="normaltextrun"/>
          <w:rFonts w:ascii="Arial" w:eastAsiaTheme="majorEastAsia" w:hAnsi="Arial" w:cs="Arial"/>
          <w:sz w:val="22"/>
          <w:szCs w:val="22"/>
          <w:lang w:val="en-US"/>
        </w:rPr>
        <w:t>A</w:t>
      </w:r>
      <w:r w:rsidR="00634C66" w:rsidRPr="008E2983">
        <w:rPr>
          <w:rStyle w:val="normaltextrun"/>
          <w:rFonts w:ascii="Arial" w:eastAsiaTheme="majorEastAsia" w:hAnsi="Arial" w:cs="Arial"/>
          <w:sz w:val="22"/>
          <w:szCs w:val="22"/>
          <w:lang w:val="en-US"/>
        </w:rPr>
        <w:t xml:space="preserve"> </w:t>
      </w:r>
      <w:r w:rsidR="00324C57">
        <w:rPr>
          <w:rStyle w:val="normaltextrun"/>
          <w:rFonts w:ascii="Arial" w:eastAsiaTheme="majorEastAsia" w:hAnsi="Arial" w:cs="Arial"/>
          <w:sz w:val="22"/>
          <w:szCs w:val="22"/>
          <w:lang w:val="en-US"/>
        </w:rPr>
        <w:t>Peaks</w:t>
      </w:r>
      <w:r w:rsidR="00634C66">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participant reflected on the difficulty of having a single colleague to complete th</w:t>
      </w:r>
      <w:r w:rsidR="6A975358" w:rsidRPr="008E2983">
        <w:rPr>
          <w:rStyle w:val="normaltextrun"/>
          <w:rFonts w:ascii="Arial" w:eastAsiaTheme="majorEastAsia" w:hAnsi="Arial" w:cs="Arial"/>
          <w:sz w:val="22"/>
          <w:szCs w:val="22"/>
          <w:lang w:val="en-US"/>
        </w:rPr>
        <w:t xml:space="preserve">e </w:t>
      </w:r>
      <w:r w:rsidRPr="008E2983">
        <w:rPr>
          <w:rStyle w:val="normaltextrun"/>
          <w:rFonts w:ascii="Arial" w:eastAsiaTheme="majorEastAsia" w:hAnsi="Arial" w:cs="Arial"/>
          <w:sz w:val="22"/>
          <w:szCs w:val="22"/>
          <w:lang w:val="en-US"/>
        </w:rPr>
        <w:t xml:space="preserve">same amount of work as </w:t>
      </w:r>
      <w:r w:rsidR="001D22CA" w:rsidRPr="008E2983">
        <w:rPr>
          <w:rStyle w:val="normaltextrun"/>
          <w:rFonts w:ascii="Arial" w:eastAsiaTheme="majorEastAsia" w:hAnsi="Arial" w:cs="Arial"/>
          <w:sz w:val="22"/>
          <w:szCs w:val="22"/>
          <w:lang w:val="en-US"/>
        </w:rPr>
        <w:t xml:space="preserve">another </w:t>
      </w:r>
      <w:r w:rsidR="0044410B">
        <w:rPr>
          <w:rStyle w:val="normaltextrun"/>
          <w:rFonts w:ascii="Arial" w:eastAsiaTheme="majorEastAsia" w:hAnsi="Arial" w:cs="Arial"/>
          <w:sz w:val="22"/>
          <w:szCs w:val="22"/>
          <w:lang w:val="en-US"/>
        </w:rPr>
        <w:t>state</w:t>
      </w:r>
      <w:r w:rsidR="0044410B" w:rsidRPr="008E2983">
        <w:rPr>
          <w:rStyle w:val="normaltextrun"/>
          <w:rFonts w:ascii="Arial" w:eastAsiaTheme="majorEastAsia" w:hAnsi="Arial" w:cs="Arial"/>
          <w:sz w:val="22"/>
          <w:szCs w:val="22"/>
          <w:lang w:val="en-US"/>
        </w:rPr>
        <w:t xml:space="preserve"> </w:t>
      </w:r>
      <w:r w:rsidR="005C5ADC" w:rsidRPr="008E2983">
        <w:rPr>
          <w:rStyle w:val="normaltextrun"/>
          <w:rFonts w:ascii="Arial" w:eastAsiaTheme="majorEastAsia" w:hAnsi="Arial" w:cs="Arial"/>
          <w:sz w:val="22"/>
          <w:szCs w:val="22"/>
          <w:lang w:val="en-US"/>
        </w:rPr>
        <w:t xml:space="preserve">which has </w:t>
      </w:r>
      <w:r w:rsidR="0076662E" w:rsidRPr="008E2983">
        <w:rPr>
          <w:rStyle w:val="normaltextrun"/>
          <w:rFonts w:ascii="Arial" w:eastAsiaTheme="majorEastAsia" w:hAnsi="Arial" w:cs="Arial"/>
          <w:sz w:val="22"/>
          <w:szCs w:val="22"/>
          <w:lang w:val="en-US"/>
        </w:rPr>
        <w:t>twenty</w:t>
      </w:r>
      <w:r w:rsidRPr="008E2983">
        <w:rPr>
          <w:rStyle w:val="normaltextrun"/>
          <w:rFonts w:ascii="Arial" w:eastAsiaTheme="majorEastAsia" w:hAnsi="Arial" w:cs="Arial"/>
          <w:sz w:val="22"/>
          <w:szCs w:val="22"/>
          <w:lang w:val="en-US"/>
        </w:rPr>
        <w:t xml:space="preserve"> staff</w:t>
      </w:r>
      <w:r w:rsidR="00634C66">
        <w:rPr>
          <w:rStyle w:val="normaltextrun"/>
          <w:rFonts w:ascii="Arial" w:eastAsiaTheme="majorEastAsia" w:hAnsi="Arial" w:cs="Arial"/>
          <w:sz w:val="22"/>
          <w:szCs w:val="22"/>
          <w:lang w:val="en-US"/>
        </w:rPr>
        <w:t xml:space="preserve"> dedicated to the work</w:t>
      </w:r>
      <w:r w:rsidRPr="008E2983">
        <w:rPr>
          <w:rStyle w:val="normaltextrun"/>
          <w:rFonts w:ascii="Arial" w:eastAsiaTheme="majorEastAsia" w:hAnsi="Arial" w:cs="Arial"/>
          <w:sz w:val="22"/>
          <w:szCs w:val="22"/>
          <w:lang w:val="en-US"/>
        </w:rPr>
        <w:t>.</w:t>
      </w:r>
      <w:r w:rsidRPr="008E2983">
        <w:rPr>
          <w:rStyle w:val="eop"/>
          <w:rFonts w:ascii="Arial" w:eastAsiaTheme="majorEastAsia" w:hAnsi="Arial" w:cs="Arial"/>
          <w:sz w:val="22"/>
          <w:szCs w:val="22"/>
        </w:rPr>
        <w:t> </w:t>
      </w:r>
    </w:p>
    <w:p w14:paraId="6A0BBEA6" w14:textId="27814492" w:rsidR="00C01304" w:rsidRPr="008E2983" w:rsidRDefault="0030077D" w:rsidP="00B952EB">
      <w:pPr>
        <w:pStyle w:val="paragraph"/>
        <w:spacing w:before="240" w:beforeAutospacing="0" w:after="0" w:afterAutospacing="0"/>
        <w:jc w:val="both"/>
        <w:textAlignment w:val="baseline"/>
        <w:rPr>
          <w:rFonts w:ascii="Arial" w:eastAsiaTheme="majorEastAsia" w:hAnsi="Arial" w:cs="Arial"/>
          <w:sz w:val="22"/>
          <w:szCs w:val="22"/>
        </w:rPr>
      </w:pPr>
      <w:r w:rsidRPr="008E2983">
        <w:rPr>
          <w:rStyle w:val="normaltextrun"/>
          <w:rFonts w:ascii="Arial" w:eastAsiaTheme="majorEastAsia" w:hAnsi="Arial" w:cs="Arial"/>
          <w:sz w:val="22"/>
          <w:szCs w:val="22"/>
          <w:lang w:val="en-US"/>
        </w:rPr>
        <w:t xml:space="preserve">There was a clear frustration that despite these differences, states and territories are all being treated as though they have comparable ability and are being asked to perform equal amounts of work. A participant shared the difficulty of when </w:t>
      </w:r>
      <w:r w:rsidRPr="008E2983">
        <w:rPr>
          <w:rStyle w:val="normaltextrun"/>
          <w:rFonts w:ascii="Arial" w:eastAsiaTheme="majorEastAsia" w:hAnsi="Arial" w:cs="Arial"/>
          <w:i/>
          <w:iCs/>
          <w:color w:val="0070C0"/>
          <w:sz w:val="22"/>
          <w:szCs w:val="22"/>
        </w:rPr>
        <w:t>‘the government flicks us a piece of work… so we need this back by next week. They have thousands of people sitting behind them to give that secretary support to them’</w:t>
      </w:r>
      <w:r w:rsidRPr="008E2983">
        <w:rPr>
          <w:rStyle w:val="normaltextrun"/>
          <w:rFonts w:ascii="Arial" w:eastAsiaTheme="majorEastAsia" w:hAnsi="Arial" w:cs="Arial"/>
          <w:sz w:val="22"/>
          <w:szCs w:val="22"/>
        </w:rPr>
        <w:t>.</w:t>
      </w:r>
      <w:r w:rsidRPr="008E2983">
        <w:rPr>
          <w:rStyle w:val="eop"/>
          <w:rFonts w:ascii="Arial" w:eastAsiaTheme="majorEastAsia" w:hAnsi="Arial" w:cs="Arial"/>
          <w:sz w:val="22"/>
          <w:szCs w:val="22"/>
        </w:rPr>
        <w:t> </w:t>
      </w:r>
    </w:p>
    <w:p w14:paraId="1C4D6210" w14:textId="3ED46E02" w:rsidR="00156EC6" w:rsidRPr="008E2983" w:rsidRDefault="0030077D" w:rsidP="00B952EB">
      <w:pPr>
        <w:pStyle w:val="paragraph"/>
        <w:spacing w:before="240" w:beforeAutospacing="0" w:after="0" w:afterAutospacing="0"/>
        <w:jc w:val="both"/>
        <w:textAlignment w:val="baseline"/>
        <w:rPr>
          <w:rStyle w:val="normaltextrun"/>
          <w:rFonts w:ascii="Arial" w:eastAsiaTheme="majorEastAsia" w:hAnsi="Arial" w:cs="Arial"/>
          <w:sz w:val="22"/>
          <w:szCs w:val="22"/>
        </w:rPr>
      </w:pPr>
      <w:r w:rsidRPr="008E2983">
        <w:rPr>
          <w:rStyle w:val="normaltextrun"/>
          <w:rFonts w:ascii="Arial" w:eastAsiaTheme="majorEastAsia" w:hAnsi="Arial" w:cs="Arial"/>
          <w:sz w:val="22"/>
          <w:szCs w:val="22"/>
        </w:rPr>
        <w:t xml:space="preserve">Consultations also disclosed that for some </w:t>
      </w:r>
      <w:r w:rsidR="00B71EEE">
        <w:rPr>
          <w:rStyle w:val="normaltextrun"/>
          <w:rFonts w:ascii="Arial" w:eastAsiaTheme="majorEastAsia" w:hAnsi="Arial" w:cs="Arial"/>
          <w:sz w:val="22"/>
          <w:szCs w:val="22"/>
        </w:rPr>
        <w:t xml:space="preserve">state and territory </w:t>
      </w:r>
      <w:r w:rsidR="007A6C60">
        <w:rPr>
          <w:rStyle w:val="normaltextrun"/>
          <w:rFonts w:ascii="Arial" w:eastAsiaTheme="majorEastAsia" w:hAnsi="Arial" w:cs="Arial"/>
          <w:sz w:val="22"/>
          <w:szCs w:val="22"/>
        </w:rPr>
        <w:t>Peaks</w:t>
      </w:r>
      <w:r w:rsidR="00B71EEE">
        <w:rPr>
          <w:rStyle w:val="normaltextrun"/>
          <w:rFonts w:ascii="Arial" w:eastAsiaTheme="majorEastAsia" w:hAnsi="Arial" w:cs="Arial"/>
          <w:sz w:val="22"/>
          <w:szCs w:val="22"/>
        </w:rPr>
        <w:t xml:space="preserve"> members and government parties</w:t>
      </w:r>
      <w:r w:rsidR="00B71EEE"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with more limited capacity, </w:t>
      </w:r>
      <w:r w:rsidRPr="008E2983">
        <w:rPr>
          <w:rStyle w:val="normaltextrun"/>
          <w:rFonts w:ascii="Arial" w:eastAsiaTheme="majorEastAsia" w:hAnsi="Arial" w:cs="Arial"/>
          <w:i/>
          <w:iCs/>
          <w:color w:val="0070C0"/>
          <w:sz w:val="22"/>
          <w:szCs w:val="22"/>
        </w:rPr>
        <w:t>‘governance and reporting has impact on capacity and resourcing, then it moves, shifts away from the ability to actually deliver outcomes’</w:t>
      </w:r>
      <w:r w:rsidRPr="008E2983">
        <w:rPr>
          <w:rStyle w:val="normaltextrun"/>
          <w:rFonts w:ascii="Arial" w:eastAsiaTheme="majorEastAsia" w:hAnsi="Arial" w:cs="Arial"/>
          <w:sz w:val="22"/>
          <w:szCs w:val="22"/>
          <w:lang w:val="en-US"/>
        </w:rPr>
        <w:t>.</w:t>
      </w:r>
      <w:r w:rsidRPr="008E2983">
        <w:rPr>
          <w:rStyle w:val="normaltextrun"/>
          <w:rFonts w:ascii="Arial" w:eastAsiaTheme="majorEastAsia" w:hAnsi="Arial" w:cs="Arial"/>
          <w:sz w:val="22"/>
          <w:szCs w:val="22"/>
        </w:rPr>
        <w:t xml:space="preserve"> </w:t>
      </w:r>
      <w:r w:rsidR="3525D8B5" w:rsidRPr="008E2983">
        <w:rPr>
          <w:rStyle w:val="normaltextrun"/>
          <w:rFonts w:ascii="Arial" w:eastAsiaTheme="majorEastAsia" w:hAnsi="Arial" w:cs="Arial"/>
          <w:sz w:val="22"/>
          <w:szCs w:val="22"/>
          <w:lang w:val="en-US"/>
        </w:rPr>
        <w:t>Timelines</w:t>
      </w:r>
      <w:r w:rsidRPr="008E2983">
        <w:rPr>
          <w:rStyle w:val="normaltextrun"/>
          <w:rFonts w:ascii="Arial" w:eastAsiaTheme="majorEastAsia" w:hAnsi="Arial" w:cs="Arial"/>
          <w:sz w:val="22"/>
          <w:szCs w:val="22"/>
          <w:lang w:val="en-US"/>
        </w:rPr>
        <w:t xml:space="preserve"> are leaving little room for exploration of what is and is not working, and what needs to change. A participant revealed that ‘</w:t>
      </w:r>
      <w:r w:rsidRPr="008E2983">
        <w:rPr>
          <w:rStyle w:val="normaltextrun"/>
          <w:rFonts w:ascii="Arial" w:eastAsiaTheme="majorEastAsia" w:hAnsi="Arial" w:cs="Arial"/>
          <w:i/>
          <w:iCs/>
          <w:color w:val="0070C0"/>
          <w:sz w:val="22"/>
          <w:szCs w:val="22"/>
        </w:rPr>
        <w:t>some of these timelines aren't allowing us to find out what that is</w:t>
      </w:r>
      <w:r w:rsidR="00156EC6" w:rsidRPr="008E2983">
        <w:rPr>
          <w:rStyle w:val="normaltextrun"/>
          <w:rFonts w:ascii="Arial" w:eastAsiaTheme="majorEastAsia" w:hAnsi="Arial" w:cs="Arial"/>
          <w:i/>
          <w:iCs/>
          <w:color w:val="0070C0"/>
          <w:sz w:val="22"/>
          <w:szCs w:val="22"/>
        </w:rPr>
        <w:t>,</w:t>
      </w:r>
      <w:r w:rsidRPr="008E2983">
        <w:rPr>
          <w:rStyle w:val="normaltextrun"/>
          <w:rFonts w:ascii="Arial" w:eastAsiaTheme="majorEastAsia" w:hAnsi="Arial" w:cs="Arial"/>
          <w:i/>
          <w:iCs/>
          <w:color w:val="0070C0"/>
          <w:sz w:val="22"/>
          <w:szCs w:val="22"/>
        </w:rPr>
        <w:t xml:space="preserve"> that's missing</w:t>
      </w:r>
      <w:r w:rsidRPr="008E2983">
        <w:rPr>
          <w:rStyle w:val="normaltextrun"/>
          <w:rFonts w:ascii="Arial" w:eastAsiaTheme="majorEastAsia" w:hAnsi="Arial" w:cs="Arial"/>
          <w:color w:val="0070C0"/>
          <w:sz w:val="22"/>
          <w:szCs w:val="22"/>
          <w:lang w:val="en-US"/>
        </w:rPr>
        <w:t>’</w:t>
      </w:r>
      <w:r w:rsidRPr="008E2983">
        <w:rPr>
          <w:rStyle w:val="normaltextrun"/>
          <w:rFonts w:ascii="Arial" w:eastAsiaTheme="majorEastAsia" w:hAnsi="Arial" w:cs="Arial"/>
          <w:i/>
          <w:iCs/>
          <w:color w:val="0070C0"/>
          <w:sz w:val="22"/>
          <w:szCs w:val="22"/>
        </w:rPr>
        <w:t>.</w:t>
      </w:r>
      <w:r w:rsidRPr="008E2983">
        <w:rPr>
          <w:rStyle w:val="normaltextrun"/>
          <w:rFonts w:ascii="Arial" w:eastAsiaTheme="majorEastAsia" w:hAnsi="Arial" w:cs="Arial"/>
          <w:color w:val="000000"/>
          <w:sz w:val="22"/>
          <w:szCs w:val="22"/>
          <w:shd w:val="clear" w:color="auto" w:fill="FFFFFF"/>
        </w:rPr>
        <w:t> </w:t>
      </w:r>
      <w:r w:rsidRPr="008E2983">
        <w:rPr>
          <w:rStyle w:val="eop"/>
          <w:rFonts w:ascii="Arial" w:eastAsiaTheme="majorEastAsia" w:hAnsi="Arial" w:cs="Arial"/>
          <w:color w:val="000000"/>
          <w:sz w:val="22"/>
          <w:szCs w:val="22"/>
        </w:rPr>
        <w:t> </w:t>
      </w:r>
    </w:p>
    <w:p w14:paraId="1A36BE2F" w14:textId="413B4FF8" w:rsidR="00395BE8" w:rsidRPr="008E2983" w:rsidRDefault="0030077D" w:rsidP="00B952EB">
      <w:pPr>
        <w:pStyle w:val="paragraph"/>
        <w:spacing w:before="240" w:beforeAutospacing="0" w:after="0" w:afterAutospacing="0"/>
        <w:jc w:val="both"/>
        <w:textAlignment w:val="baseline"/>
        <w:rPr>
          <w:rStyle w:val="normaltextrun"/>
          <w:rFonts w:ascii="Arial" w:eastAsiaTheme="majorEastAsia" w:hAnsi="Arial" w:cs="Arial"/>
          <w:sz w:val="22"/>
          <w:szCs w:val="22"/>
        </w:rPr>
      </w:pPr>
      <w:r w:rsidRPr="008E2983">
        <w:rPr>
          <w:rStyle w:val="normaltextrun"/>
          <w:rFonts w:ascii="Arial" w:eastAsiaTheme="majorEastAsia" w:hAnsi="Arial" w:cs="Arial"/>
          <w:sz w:val="22"/>
          <w:szCs w:val="22"/>
        </w:rPr>
        <w:t xml:space="preserve">There was a clear connection throughout the consultations between the lack of time, resources and funding </w:t>
      </w:r>
      <w:r w:rsidR="0060005E">
        <w:rPr>
          <w:rStyle w:val="normaltextrun"/>
          <w:rFonts w:ascii="Arial" w:eastAsiaTheme="majorEastAsia" w:hAnsi="Arial" w:cs="Arial"/>
          <w:sz w:val="22"/>
          <w:szCs w:val="22"/>
        </w:rPr>
        <w:t>for</w:t>
      </w:r>
      <w:r w:rsidR="0060005E"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 xml:space="preserve">some </w:t>
      </w:r>
      <w:r w:rsidR="008E673F">
        <w:rPr>
          <w:rStyle w:val="normaltextrun"/>
          <w:rFonts w:ascii="Arial" w:eastAsiaTheme="majorEastAsia" w:hAnsi="Arial" w:cs="Arial"/>
          <w:sz w:val="22"/>
          <w:szCs w:val="22"/>
        </w:rPr>
        <w:t xml:space="preserve">state and </w:t>
      </w:r>
      <w:r w:rsidR="0060005E">
        <w:rPr>
          <w:rStyle w:val="normaltextrun"/>
          <w:rFonts w:ascii="Arial" w:eastAsiaTheme="majorEastAsia" w:hAnsi="Arial" w:cs="Arial"/>
          <w:sz w:val="22"/>
          <w:szCs w:val="22"/>
        </w:rPr>
        <w:t xml:space="preserve">territory government and </w:t>
      </w:r>
      <w:r w:rsidR="007A6C60">
        <w:rPr>
          <w:rStyle w:val="normaltextrun"/>
          <w:rFonts w:ascii="Arial" w:eastAsiaTheme="majorEastAsia" w:hAnsi="Arial" w:cs="Arial"/>
          <w:sz w:val="22"/>
          <w:szCs w:val="22"/>
        </w:rPr>
        <w:t>Peaks</w:t>
      </w:r>
      <w:r w:rsidR="0060005E">
        <w:rPr>
          <w:rStyle w:val="normaltextrun"/>
          <w:rFonts w:ascii="Arial" w:eastAsiaTheme="majorEastAsia" w:hAnsi="Arial" w:cs="Arial"/>
          <w:sz w:val="22"/>
          <w:szCs w:val="22"/>
        </w:rPr>
        <w:t xml:space="preserve"> members</w:t>
      </w:r>
      <w:r w:rsidR="008E673F"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 xml:space="preserve">and their inability to meet the requirements demanded by the Partnership. There is a clear requirement for extra funding to build the </w:t>
      </w:r>
      <w:r w:rsidRPr="008E2983">
        <w:rPr>
          <w:rStyle w:val="normaltextrun"/>
          <w:rFonts w:ascii="Arial" w:eastAsiaTheme="majorEastAsia" w:hAnsi="Arial" w:cs="Arial"/>
          <w:sz w:val="22"/>
          <w:szCs w:val="22"/>
        </w:rPr>
        <w:lastRenderedPageBreak/>
        <w:t xml:space="preserve">capability and capacity of less affluent </w:t>
      </w:r>
      <w:r w:rsidR="0060005E">
        <w:rPr>
          <w:rStyle w:val="normaltextrun"/>
          <w:rFonts w:ascii="Arial" w:eastAsiaTheme="majorEastAsia" w:hAnsi="Arial" w:cs="Arial"/>
          <w:sz w:val="22"/>
          <w:szCs w:val="22"/>
        </w:rPr>
        <w:t>states and territories</w:t>
      </w:r>
      <w:r w:rsidR="0060005E"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 xml:space="preserve">to be able to participate in the Partnership more meaningfully. </w:t>
      </w:r>
    </w:p>
    <w:p w14:paraId="53236050" w14:textId="77E87BB2" w:rsidR="00EB52EF" w:rsidRPr="008E2983" w:rsidRDefault="000933A0" w:rsidP="00B952EB">
      <w:pPr>
        <w:pStyle w:val="paragraph"/>
        <w:spacing w:before="24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State and territory </w:t>
      </w:r>
      <w:r w:rsidR="007A6C60">
        <w:rPr>
          <w:rStyle w:val="normaltextrun"/>
          <w:rFonts w:ascii="Arial" w:eastAsiaTheme="majorEastAsia" w:hAnsi="Arial" w:cs="Arial"/>
          <w:sz w:val="22"/>
          <w:szCs w:val="22"/>
        </w:rPr>
        <w:t>Peaks</w:t>
      </w:r>
      <w:r>
        <w:rPr>
          <w:rStyle w:val="normaltextrun"/>
          <w:rFonts w:ascii="Arial" w:eastAsiaTheme="majorEastAsia" w:hAnsi="Arial" w:cs="Arial"/>
          <w:sz w:val="22"/>
          <w:szCs w:val="22"/>
        </w:rPr>
        <w:t xml:space="preserve"> and government party members</w:t>
      </w:r>
      <w:r w:rsidRPr="008E2983">
        <w:rPr>
          <w:rStyle w:val="normaltextrun"/>
          <w:rFonts w:ascii="Arial" w:eastAsiaTheme="majorEastAsia" w:hAnsi="Arial" w:cs="Arial"/>
          <w:sz w:val="22"/>
          <w:szCs w:val="22"/>
        </w:rPr>
        <w:t xml:space="preserve"> </w:t>
      </w:r>
      <w:r w:rsidR="0030077D" w:rsidRPr="008E2983">
        <w:rPr>
          <w:rStyle w:val="normaltextrun"/>
          <w:rFonts w:ascii="Arial" w:eastAsiaTheme="majorEastAsia" w:hAnsi="Arial" w:cs="Arial"/>
          <w:sz w:val="22"/>
          <w:szCs w:val="22"/>
        </w:rPr>
        <w:t xml:space="preserve">must also be treated equitably, with the appreciation that each </w:t>
      </w:r>
      <w:r w:rsidR="004D0D80">
        <w:rPr>
          <w:rStyle w:val="normaltextrun"/>
          <w:rFonts w:ascii="Arial" w:eastAsiaTheme="majorEastAsia" w:hAnsi="Arial" w:cs="Arial"/>
          <w:sz w:val="22"/>
          <w:szCs w:val="22"/>
        </w:rPr>
        <w:t>state and territory</w:t>
      </w:r>
      <w:r w:rsidR="004D0D80" w:rsidRPr="008E2983">
        <w:rPr>
          <w:rStyle w:val="normaltextrun"/>
          <w:rFonts w:ascii="Arial" w:eastAsiaTheme="majorEastAsia" w:hAnsi="Arial" w:cs="Arial"/>
          <w:sz w:val="22"/>
          <w:szCs w:val="22"/>
        </w:rPr>
        <w:t xml:space="preserve"> </w:t>
      </w:r>
      <w:r w:rsidR="0030077D" w:rsidRPr="008E2983">
        <w:rPr>
          <w:rStyle w:val="normaltextrun"/>
          <w:rFonts w:ascii="Arial" w:eastAsiaTheme="majorEastAsia" w:hAnsi="Arial" w:cs="Arial"/>
          <w:sz w:val="22"/>
          <w:szCs w:val="22"/>
        </w:rPr>
        <w:t xml:space="preserve">has unique challenges and responsibilities.  </w:t>
      </w:r>
      <w:r w:rsidR="0030077D" w:rsidRPr="008E2983">
        <w:rPr>
          <w:rStyle w:val="normaltextrun"/>
          <w:rFonts w:ascii="Arial" w:eastAsiaTheme="majorEastAsia" w:hAnsi="Arial" w:cs="Arial"/>
          <w:sz w:val="22"/>
          <w:szCs w:val="22"/>
          <w:lang w:val="en-US"/>
        </w:rPr>
        <w:t xml:space="preserve">As another participant explained, the Partnership needs to better understand </w:t>
      </w:r>
      <w:r w:rsidR="0030077D" w:rsidRPr="008E2983">
        <w:rPr>
          <w:rStyle w:val="normaltextrun"/>
          <w:rFonts w:ascii="Arial" w:eastAsiaTheme="majorEastAsia" w:hAnsi="Arial" w:cs="Arial"/>
          <w:i/>
          <w:iCs/>
          <w:color w:val="0070C0"/>
          <w:sz w:val="22"/>
          <w:szCs w:val="22"/>
        </w:rPr>
        <w:t>‘where each state and territory are at …we are at different levels of development … And they all play into our abilities to actually do this in the way that it needs to be done’</w:t>
      </w:r>
      <w:r w:rsidR="0030077D" w:rsidRPr="008E2983">
        <w:rPr>
          <w:rStyle w:val="normaltextrun"/>
          <w:rFonts w:ascii="Arial" w:eastAsiaTheme="majorEastAsia" w:hAnsi="Arial" w:cs="Arial"/>
          <w:sz w:val="22"/>
          <w:szCs w:val="22"/>
        </w:rPr>
        <w:t>. </w:t>
      </w:r>
      <w:r w:rsidR="0030077D" w:rsidRPr="008E2983">
        <w:rPr>
          <w:rStyle w:val="eop"/>
          <w:rFonts w:ascii="Arial" w:eastAsiaTheme="majorEastAsia" w:hAnsi="Arial" w:cs="Arial"/>
          <w:sz w:val="22"/>
          <w:szCs w:val="22"/>
        </w:rPr>
        <w:t> </w:t>
      </w:r>
    </w:p>
    <w:p w14:paraId="118EDBD8" w14:textId="4EABC21E" w:rsidR="00472B17" w:rsidRPr="008E2983" w:rsidRDefault="0030077D" w:rsidP="00B952EB">
      <w:pPr>
        <w:pStyle w:val="paragraph"/>
        <w:spacing w:before="240" w:beforeAutospacing="0" w:after="0" w:afterAutospacing="0"/>
        <w:jc w:val="both"/>
        <w:textAlignment w:val="baseline"/>
        <w:rPr>
          <w:rStyle w:val="normaltextrun"/>
          <w:rFonts w:ascii="Arial" w:eastAsiaTheme="majorEastAsia" w:hAnsi="Arial" w:cs="Arial"/>
          <w:sz w:val="22"/>
          <w:szCs w:val="22"/>
        </w:rPr>
      </w:pPr>
      <w:r w:rsidRPr="008E2983">
        <w:rPr>
          <w:rStyle w:val="normaltextrun"/>
          <w:rFonts w:ascii="Arial" w:eastAsiaTheme="majorEastAsia" w:hAnsi="Arial" w:cs="Arial"/>
          <w:sz w:val="22"/>
          <w:szCs w:val="22"/>
        </w:rPr>
        <w:t>Participants reflected that they need the Partnership to ask,</w:t>
      </w:r>
      <w:r w:rsidRPr="008E2983">
        <w:rPr>
          <w:rStyle w:val="normaltextrun"/>
          <w:rFonts w:ascii="Arial" w:eastAsiaTheme="majorEastAsia" w:hAnsi="Arial" w:cs="Arial"/>
          <w:i/>
          <w:iCs/>
          <w:color w:val="0070C0"/>
          <w:sz w:val="22"/>
          <w:szCs w:val="22"/>
        </w:rPr>
        <w:t xml:space="preserve"> ‘what capability and capacity building do we need to do to support our partners to be able to work with us in partnership?’</w:t>
      </w:r>
      <w:r w:rsidRPr="008E2983">
        <w:rPr>
          <w:rStyle w:val="normaltextrun"/>
          <w:rFonts w:ascii="Arial" w:eastAsiaTheme="majorEastAsia" w:hAnsi="Arial" w:cs="Arial"/>
          <w:sz w:val="22"/>
          <w:szCs w:val="22"/>
        </w:rPr>
        <w:t>.</w:t>
      </w:r>
      <w:r w:rsidR="00B81B6A">
        <w:rPr>
          <w:rStyle w:val="normaltextrun"/>
          <w:rFonts w:ascii="Arial" w:eastAsiaTheme="majorEastAsia" w:hAnsi="Arial" w:cs="Arial"/>
          <w:sz w:val="22"/>
          <w:szCs w:val="22"/>
        </w:rPr>
        <w:t xml:space="preserve"> </w:t>
      </w:r>
      <w:r w:rsidR="00B81B6A" w:rsidRPr="00B81B6A">
        <w:rPr>
          <w:rStyle w:val="normaltextrun"/>
          <w:rFonts w:ascii="Arial" w:eastAsiaTheme="majorEastAsia" w:hAnsi="Arial" w:cs="Arial"/>
          <w:sz w:val="22"/>
          <w:szCs w:val="22"/>
        </w:rPr>
        <w:t xml:space="preserve">Building capability and capacity is enabled directly by increasing funding and resources to facilitate self-determined growth. </w:t>
      </w:r>
      <w:r w:rsidRPr="008E2983">
        <w:rPr>
          <w:rStyle w:val="normaltextrun"/>
          <w:rFonts w:ascii="Arial" w:eastAsiaTheme="majorEastAsia" w:hAnsi="Arial" w:cs="Arial"/>
          <w:sz w:val="22"/>
          <w:szCs w:val="22"/>
        </w:rPr>
        <w:t xml:space="preserve">It was also shared that building capability and capacity is key to enabling equal participation. Participants felt that being able to discuss this within the Partnership will ensure that there is a shared understanding of the current state of each </w:t>
      </w:r>
      <w:r w:rsidR="003E3E67" w:rsidRPr="008E2983">
        <w:rPr>
          <w:rStyle w:val="normaltextrun"/>
          <w:rFonts w:ascii="Arial" w:eastAsiaTheme="majorEastAsia" w:hAnsi="Arial" w:cs="Arial"/>
          <w:sz w:val="22"/>
          <w:szCs w:val="22"/>
        </w:rPr>
        <w:t>area</w:t>
      </w:r>
      <w:r w:rsidRPr="008E2983">
        <w:rPr>
          <w:rStyle w:val="normaltextrun"/>
          <w:rFonts w:ascii="Arial" w:eastAsiaTheme="majorEastAsia" w:hAnsi="Arial" w:cs="Arial"/>
          <w:sz w:val="22"/>
          <w:szCs w:val="22"/>
        </w:rPr>
        <w:t xml:space="preserve"> of focus for each member. </w:t>
      </w:r>
    </w:p>
    <w:p w14:paraId="3E94BD4B" w14:textId="0578E8D0" w:rsidR="001E2282" w:rsidRPr="008E2983" w:rsidRDefault="0030077D" w:rsidP="00B952EB">
      <w:pPr>
        <w:pStyle w:val="paragraph"/>
        <w:spacing w:before="240" w:beforeAutospacing="0" w:after="0" w:afterAutospacing="0"/>
        <w:jc w:val="both"/>
        <w:rPr>
          <w:rStyle w:val="eop"/>
          <w:rFonts w:ascii="Arial" w:eastAsiaTheme="majorEastAsia" w:hAnsi="Arial" w:cs="Arial"/>
          <w:sz w:val="22"/>
          <w:szCs w:val="22"/>
        </w:rPr>
      </w:pPr>
      <w:r w:rsidRPr="008E2983">
        <w:rPr>
          <w:rStyle w:val="normaltextrun"/>
          <w:rFonts w:ascii="Arial" w:eastAsiaTheme="majorEastAsia" w:hAnsi="Arial" w:cs="Arial"/>
          <w:sz w:val="22"/>
          <w:szCs w:val="22"/>
        </w:rPr>
        <w:t xml:space="preserve">Participants expressed that </w:t>
      </w:r>
      <w:r w:rsidR="00174244" w:rsidRPr="008E2983">
        <w:rPr>
          <w:rStyle w:val="normaltextrun"/>
          <w:rFonts w:ascii="Arial" w:eastAsiaTheme="majorEastAsia" w:hAnsi="Arial" w:cs="Arial"/>
          <w:sz w:val="22"/>
          <w:szCs w:val="22"/>
        </w:rPr>
        <w:t>building more equitable participation</w:t>
      </w:r>
      <w:r w:rsidR="4D202847" w:rsidRPr="008E2983">
        <w:rPr>
          <w:rStyle w:val="normaltextrun"/>
          <w:rFonts w:ascii="Arial" w:eastAsiaTheme="majorEastAsia" w:hAnsi="Arial" w:cs="Arial"/>
          <w:sz w:val="22"/>
          <w:szCs w:val="22"/>
        </w:rPr>
        <w:t xml:space="preserve"> which is</w:t>
      </w:r>
      <w:r w:rsidR="00174244" w:rsidRPr="008E2983">
        <w:rPr>
          <w:rStyle w:val="normaltextrun"/>
          <w:rFonts w:ascii="Arial" w:eastAsiaTheme="majorEastAsia" w:hAnsi="Arial" w:cs="Arial"/>
          <w:sz w:val="22"/>
          <w:szCs w:val="22"/>
        </w:rPr>
        <w:t xml:space="preserve"> cognisant of each </w:t>
      </w:r>
      <w:r w:rsidR="0090510A">
        <w:rPr>
          <w:rStyle w:val="normaltextrun"/>
          <w:rFonts w:ascii="Arial" w:eastAsiaTheme="majorEastAsia" w:hAnsi="Arial" w:cs="Arial"/>
          <w:sz w:val="22"/>
          <w:szCs w:val="22"/>
        </w:rPr>
        <w:t>state and territor</w:t>
      </w:r>
      <w:r w:rsidR="00BC02F1">
        <w:rPr>
          <w:rStyle w:val="normaltextrun"/>
          <w:rFonts w:ascii="Arial" w:eastAsiaTheme="majorEastAsia" w:hAnsi="Arial" w:cs="Arial"/>
          <w:sz w:val="22"/>
          <w:szCs w:val="22"/>
        </w:rPr>
        <w:t>ies’</w:t>
      </w:r>
      <w:r w:rsidR="0090510A" w:rsidRPr="008E2983">
        <w:rPr>
          <w:rStyle w:val="normaltextrun"/>
          <w:rFonts w:ascii="Arial" w:eastAsiaTheme="majorEastAsia" w:hAnsi="Arial" w:cs="Arial"/>
          <w:sz w:val="22"/>
          <w:szCs w:val="22"/>
        </w:rPr>
        <w:t xml:space="preserve"> </w:t>
      </w:r>
      <w:r w:rsidR="00174244" w:rsidRPr="008E2983">
        <w:rPr>
          <w:rStyle w:val="normaltextrun"/>
          <w:rFonts w:ascii="Arial" w:eastAsiaTheme="majorEastAsia" w:hAnsi="Arial" w:cs="Arial"/>
          <w:sz w:val="22"/>
          <w:szCs w:val="22"/>
        </w:rPr>
        <w:t>starting point and resources</w:t>
      </w:r>
      <w:r w:rsidR="00F439D6">
        <w:rPr>
          <w:rStyle w:val="normaltextrun"/>
          <w:rFonts w:ascii="Arial" w:eastAsiaTheme="majorEastAsia" w:hAnsi="Arial" w:cs="Arial"/>
          <w:sz w:val="22"/>
          <w:szCs w:val="22"/>
        </w:rPr>
        <w:t xml:space="preserve"> for government parties and </w:t>
      </w:r>
      <w:r w:rsidR="007A6C60">
        <w:rPr>
          <w:rStyle w:val="normaltextrun"/>
          <w:rFonts w:ascii="Arial" w:eastAsiaTheme="majorEastAsia" w:hAnsi="Arial" w:cs="Arial"/>
          <w:sz w:val="22"/>
          <w:szCs w:val="22"/>
        </w:rPr>
        <w:t>Peaks</w:t>
      </w:r>
      <w:r w:rsidR="00F439D6">
        <w:rPr>
          <w:rStyle w:val="normaltextrun"/>
          <w:rFonts w:ascii="Arial" w:eastAsiaTheme="majorEastAsia" w:hAnsi="Arial" w:cs="Arial"/>
          <w:sz w:val="22"/>
          <w:szCs w:val="22"/>
        </w:rPr>
        <w:t xml:space="preserve"> members</w:t>
      </w:r>
      <w:r w:rsidR="00174244"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would create a more open and honest dialogue, based on generosity of spirit and support</w:t>
      </w:r>
      <w:r w:rsidR="00174244" w:rsidRPr="008E2983">
        <w:rPr>
          <w:rStyle w:val="normaltextrun"/>
          <w:rFonts w:ascii="Arial" w:eastAsiaTheme="majorEastAsia" w:hAnsi="Arial" w:cs="Arial"/>
          <w:sz w:val="22"/>
          <w:szCs w:val="22"/>
        </w:rPr>
        <w:t>.</w:t>
      </w:r>
      <w:r w:rsidRPr="008E2983">
        <w:rPr>
          <w:rStyle w:val="normaltextrun"/>
          <w:rFonts w:ascii="Arial" w:eastAsiaTheme="majorEastAsia" w:hAnsi="Arial" w:cs="Arial"/>
          <w:sz w:val="22"/>
          <w:szCs w:val="22"/>
        </w:rPr>
        <w:t xml:space="preserve"> </w:t>
      </w:r>
      <w:r w:rsidR="00174244" w:rsidRPr="008E2983">
        <w:rPr>
          <w:rStyle w:val="normaltextrun"/>
          <w:rFonts w:ascii="Arial" w:eastAsiaTheme="majorEastAsia" w:hAnsi="Arial" w:cs="Arial"/>
          <w:sz w:val="22"/>
          <w:szCs w:val="22"/>
        </w:rPr>
        <w:t>W</w:t>
      </w:r>
      <w:r w:rsidRPr="008E2983">
        <w:rPr>
          <w:rStyle w:val="normaltextrun"/>
          <w:rFonts w:ascii="Arial" w:eastAsiaTheme="majorEastAsia" w:hAnsi="Arial" w:cs="Arial"/>
          <w:sz w:val="22"/>
          <w:szCs w:val="22"/>
        </w:rPr>
        <w:t>hereas current expectations which have not accounted for differen</w:t>
      </w:r>
      <w:r w:rsidR="7617697A" w:rsidRPr="008E2983">
        <w:rPr>
          <w:rStyle w:val="normaltextrun"/>
          <w:rFonts w:ascii="Arial" w:eastAsiaTheme="majorEastAsia" w:hAnsi="Arial" w:cs="Arial"/>
          <w:sz w:val="22"/>
          <w:szCs w:val="22"/>
        </w:rPr>
        <w:t>ce</w:t>
      </w:r>
      <w:r w:rsidRPr="008E2983">
        <w:rPr>
          <w:rStyle w:val="normaltextrun"/>
          <w:rFonts w:ascii="Arial" w:eastAsiaTheme="majorEastAsia" w:hAnsi="Arial" w:cs="Arial"/>
          <w:sz w:val="22"/>
          <w:szCs w:val="22"/>
        </w:rPr>
        <w:t xml:space="preserve"> have left some </w:t>
      </w:r>
      <w:r w:rsidR="00D46AB2">
        <w:rPr>
          <w:rStyle w:val="normaltextrun"/>
          <w:rFonts w:ascii="Arial" w:eastAsiaTheme="majorEastAsia" w:hAnsi="Arial" w:cs="Arial"/>
          <w:sz w:val="22"/>
          <w:szCs w:val="22"/>
        </w:rPr>
        <w:t xml:space="preserve">state and territory </w:t>
      </w:r>
      <w:r w:rsidR="007A6C60">
        <w:rPr>
          <w:rStyle w:val="normaltextrun"/>
          <w:rFonts w:ascii="Arial" w:eastAsiaTheme="majorEastAsia" w:hAnsi="Arial" w:cs="Arial"/>
          <w:sz w:val="22"/>
          <w:szCs w:val="22"/>
        </w:rPr>
        <w:t>Peaks</w:t>
      </w:r>
      <w:r w:rsidR="001D1734">
        <w:rPr>
          <w:rStyle w:val="normaltextrun"/>
          <w:rFonts w:ascii="Arial" w:eastAsiaTheme="majorEastAsia" w:hAnsi="Arial" w:cs="Arial"/>
          <w:sz w:val="22"/>
          <w:szCs w:val="22"/>
        </w:rPr>
        <w:t xml:space="preserve"> members and government parties</w:t>
      </w:r>
      <w:r w:rsidR="00D46AB2">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 xml:space="preserve"> unable to move at a pace that is suitable and appropriate to their relationships with community. As one participant shared </w:t>
      </w:r>
      <w:r w:rsidRPr="008E2983">
        <w:rPr>
          <w:rStyle w:val="normaltextrun"/>
          <w:rFonts w:ascii="Arial" w:eastAsiaTheme="majorEastAsia" w:hAnsi="Arial" w:cs="Arial"/>
          <w:i/>
          <w:iCs/>
          <w:color w:val="0070C0"/>
          <w:sz w:val="22"/>
          <w:szCs w:val="22"/>
        </w:rPr>
        <w:t>‘sometimes when we aren't able to move at the speed that's been required or asked of us because of those processes, it can sometimes be seen as that we're being obstructionist or not committed or those things’</w:t>
      </w:r>
      <w:r w:rsidRPr="008E2983">
        <w:rPr>
          <w:rStyle w:val="normaltextrun"/>
          <w:rFonts w:ascii="Arial" w:eastAsiaTheme="majorEastAsia" w:hAnsi="Arial" w:cs="Arial"/>
          <w:i/>
          <w:iCs/>
          <w:sz w:val="22"/>
          <w:szCs w:val="22"/>
        </w:rPr>
        <w:t>.</w:t>
      </w:r>
      <w:r w:rsidRPr="008E2983">
        <w:rPr>
          <w:rStyle w:val="normaltextrun"/>
          <w:rFonts w:ascii="Arial" w:eastAsiaTheme="majorEastAsia" w:hAnsi="Arial" w:cs="Arial"/>
          <w:i/>
          <w:iCs/>
          <w:color w:val="0070C0"/>
          <w:sz w:val="22"/>
          <w:szCs w:val="22"/>
        </w:rPr>
        <w:t xml:space="preserve">  </w:t>
      </w:r>
      <w:r w:rsidRPr="008E2983">
        <w:rPr>
          <w:rStyle w:val="normaltextrun"/>
          <w:rFonts w:ascii="Arial" w:eastAsiaTheme="majorEastAsia" w:hAnsi="Arial" w:cs="Arial"/>
          <w:sz w:val="22"/>
          <w:szCs w:val="22"/>
        </w:rPr>
        <w:t xml:space="preserve">A shared understanding will </w:t>
      </w:r>
      <w:r w:rsidR="006F2279" w:rsidRPr="008E2983">
        <w:rPr>
          <w:rStyle w:val="normaltextrun"/>
          <w:rFonts w:ascii="Arial" w:eastAsiaTheme="majorEastAsia" w:hAnsi="Arial" w:cs="Arial"/>
          <w:sz w:val="22"/>
          <w:szCs w:val="22"/>
        </w:rPr>
        <w:t xml:space="preserve">prevent misinterpretations of the meaning of </w:t>
      </w:r>
      <w:r w:rsidR="001F2F31" w:rsidRPr="008E2983">
        <w:rPr>
          <w:rStyle w:val="normaltextrun"/>
          <w:rFonts w:ascii="Arial" w:eastAsiaTheme="majorEastAsia" w:hAnsi="Arial" w:cs="Arial"/>
          <w:sz w:val="22"/>
          <w:szCs w:val="22"/>
        </w:rPr>
        <w:t>each other’s</w:t>
      </w:r>
      <w:r w:rsidR="006F2279" w:rsidRPr="008E2983">
        <w:rPr>
          <w:rStyle w:val="normaltextrun"/>
          <w:rFonts w:ascii="Arial" w:eastAsiaTheme="majorEastAsia" w:hAnsi="Arial" w:cs="Arial"/>
          <w:sz w:val="22"/>
          <w:szCs w:val="22"/>
        </w:rPr>
        <w:t xml:space="preserve"> actions</w:t>
      </w:r>
      <w:r w:rsidR="007B5B89"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whilst also creating more realistic expectations that align with the</w:t>
      </w:r>
      <w:r w:rsidR="000A6E42" w:rsidRPr="008E2983">
        <w:rPr>
          <w:rStyle w:val="normaltextrun"/>
          <w:rFonts w:ascii="Arial" w:eastAsiaTheme="majorEastAsia" w:hAnsi="Arial" w:cs="Arial"/>
          <w:sz w:val="22"/>
          <w:szCs w:val="22"/>
        </w:rPr>
        <w:t xml:space="preserve"> varying</w:t>
      </w:r>
      <w:r w:rsidRPr="008E2983">
        <w:rPr>
          <w:rStyle w:val="normaltextrun"/>
          <w:rFonts w:ascii="Arial" w:eastAsiaTheme="majorEastAsia" w:hAnsi="Arial" w:cs="Arial"/>
          <w:sz w:val="22"/>
          <w:szCs w:val="22"/>
        </w:rPr>
        <w:t xml:space="preserve"> capacity and capabilities of the Partnership.</w:t>
      </w:r>
      <w:r w:rsidRPr="008E2983">
        <w:rPr>
          <w:rStyle w:val="eop"/>
          <w:rFonts w:ascii="Arial" w:eastAsiaTheme="majorEastAsia" w:hAnsi="Arial" w:cs="Arial"/>
          <w:sz w:val="22"/>
          <w:szCs w:val="22"/>
        </w:rPr>
        <w:t> </w:t>
      </w:r>
    </w:p>
    <w:p w14:paraId="39A21A2E" w14:textId="383E01BB" w:rsidR="008A6F2D" w:rsidRDefault="008A6F2D" w:rsidP="00BD43ED">
      <w:pPr>
        <w:rPr>
          <w:rStyle w:val="normaltextrun"/>
          <w:rFonts w:ascii="Times New Roman" w:hAnsi="Times New Roman" w:cs="Times New Roman"/>
          <w:b/>
          <w:sz w:val="16"/>
          <w:szCs w:val="16"/>
          <w:lang w:val="en-US" w:eastAsia="en-AU"/>
        </w:rPr>
      </w:pPr>
      <w:r w:rsidRPr="008E2983">
        <w:rPr>
          <w:noProof/>
          <w:sz w:val="16"/>
          <w:szCs w:val="16"/>
          <w:lang w:eastAsia="en-AU"/>
          <w14:ligatures w14:val="standardContextual"/>
        </w:rPr>
        <mc:AlternateContent>
          <mc:Choice Requires="wps">
            <w:drawing>
              <wp:anchor distT="0" distB="0" distL="114300" distR="114300" simplePos="0" relativeHeight="251658243" behindDoc="1" locked="0" layoutInCell="1" allowOverlap="1" wp14:anchorId="61C3AF61" wp14:editId="519AD811">
                <wp:simplePos x="0" y="0"/>
                <wp:positionH relativeFrom="margin">
                  <wp:posOffset>115570</wp:posOffset>
                </wp:positionH>
                <wp:positionV relativeFrom="paragraph">
                  <wp:posOffset>173355</wp:posOffset>
                </wp:positionV>
                <wp:extent cx="5859394" cy="1478942"/>
                <wp:effectExtent l="0" t="0" r="27305" b="26035"/>
                <wp:wrapNone/>
                <wp:docPr id="1969034810" name="Rectangle: Rounded Corners 1969034810" descr="Transformational Opportunities&#10;• Review government parties approach to measuring, monitoring, and reporting then jointly decide a method which is reflective and responsive to the needs of all parties and communities. &#10;• Reporting and expectations need to be place-based and account for difference between state and territory Peaks and government party members  in capability and capacity.&#10;• Support for a positive strengths-based narrative to further develop what is working, rather than further developing a deficit or ‘capacity building’ narrative.&#10;• Focus on Aboriginal and Torres Strait Islander definitions of success and measurement approach&#10;• Flexible timelines and funding structures, to enable monitoring and evaluation.&#10;"/>
                <wp:cNvGraphicFramePr/>
                <a:graphic xmlns:a="http://schemas.openxmlformats.org/drawingml/2006/main">
                  <a:graphicData uri="http://schemas.microsoft.com/office/word/2010/wordprocessingShape">
                    <wps:wsp>
                      <wps:cNvSpPr/>
                      <wps:spPr>
                        <a:xfrm>
                          <a:off x="0" y="0"/>
                          <a:ext cx="5859394" cy="1478942"/>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5BBF4" id="Rectangle: Rounded Corners 1969034810" o:spid="_x0000_s1026" alt="Transformational Opportunities&#10;• Review government parties approach to measuring, monitoring, and reporting then jointly decide a method which is reflective and responsive to the needs of all parties and communities. &#10;• Reporting and expectations need to be place-based and account for difference between state and territory Peaks and government party members  in capability and capacity.&#10;• Support for a positive strengths-based narrative to further develop what is working, rather than further developing a deficit or ‘capacity building’ narrative.&#10;• Focus on Aboriginal and Torres Strait Islander definitions of success and measurement approach&#10;• Flexible timelines and funding structures, to enable monitoring and evaluation.&#10;" style="position:absolute;margin-left:9.1pt;margin-top:13.65pt;width:461.35pt;height:116.4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" fillcolor="#5b9bd5 [3208]" strokecolor="#091723 [488]" strokeweight="1pt">
                <v:stroke joinstyle="miter"/>
                <w10:wrap anchorx="margin"/>
              </v:roundrect>
            </w:pict>
          </mc:Fallback>
        </mc:AlternateContent>
      </w:r>
    </w:p>
    <w:p w14:paraId="796F75F9" w14:textId="3D38730A" w:rsidR="001E2282" w:rsidRPr="008E2983" w:rsidRDefault="00783148" w:rsidP="00E03C3F">
      <w:pPr>
        <w:ind w:left="426"/>
        <w:rPr>
          <w:rStyle w:val="eop"/>
          <w:b/>
          <w:bCs/>
          <w:sz w:val="16"/>
          <w:szCs w:val="16"/>
        </w:rPr>
      </w:pPr>
      <w:r w:rsidRPr="008E2983">
        <w:rPr>
          <w:rStyle w:val="normaltextrun"/>
          <w:b/>
          <w:bCs/>
          <w:sz w:val="16"/>
          <w:szCs w:val="16"/>
          <w:lang w:val="en-US"/>
        </w:rPr>
        <w:t>Transformational Opportunities</w:t>
      </w:r>
    </w:p>
    <w:p w14:paraId="601B2C89" w14:textId="0A881F2D" w:rsidR="0076689C" w:rsidRPr="008E2983" w:rsidRDefault="0076689C" w:rsidP="007A549F">
      <w:pPr>
        <w:pStyle w:val="ListParagraph"/>
        <w:keepNext/>
        <w:keepLines/>
        <w:numPr>
          <w:ilvl w:val="0"/>
          <w:numId w:val="43"/>
        </w:numPr>
        <w:ind w:left="709" w:right="106" w:hanging="284"/>
        <w:rPr>
          <w:sz w:val="16"/>
          <w:szCs w:val="16"/>
        </w:rPr>
      </w:pPr>
      <w:r w:rsidRPr="008E2983">
        <w:rPr>
          <w:sz w:val="16"/>
          <w:szCs w:val="16"/>
        </w:rPr>
        <w:t xml:space="preserve">Review </w:t>
      </w:r>
      <w:r w:rsidR="00CA67C5">
        <w:rPr>
          <w:sz w:val="16"/>
          <w:szCs w:val="16"/>
        </w:rPr>
        <w:t>g</w:t>
      </w:r>
      <w:r w:rsidRPr="008E2983">
        <w:rPr>
          <w:sz w:val="16"/>
          <w:szCs w:val="16"/>
        </w:rPr>
        <w:t>overnment</w:t>
      </w:r>
      <w:r w:rsidR="00CA67C5">
        <w:rPr>
          <w:sz w:val="16"/>
          <w:szCs w:val="16"/>
        </w:rPr>
        <w:t xml:space="preserve"> parties</w:t>
      </w:r>
      <w:r w:rsidRPr="008E2983">
        <w:rPr>
          <w:sz w:val="16"/>
          <w:szCs w:val="16"/>
        </w:rPr>
        <w:t xml:space="preserve"> approach to measuring, monitoring, and reporting then jointly decide a method which is reflective and responsive to the needs of all parties and communities. </w:t>
      </w:r>
    </w:p>
    <w:p w14:paraId="6766D95C" w14:textId="2320A9E3" w:rsidR="009129A1" w:rsidRPr="008E2983" w:rsidRDefault="009129A1" w:rsidP="007A549F">
      <w:pPr>
        <w:pStyle w:val="ListParagraph"/>
        <w:keepNext/>
        <w:keepLines/>
        <w:numPr>
          <w:ilvl w:val="0"/>
          <w:numId w:val="43"/>
        </w:numPr>
        <w:ind w:left="709" w:right="106" w:hanging="284"/>
        <w:rPr>
          <w:sz w:val="16"/>
          <w:szCs w:val="16"/>
        </w:rPr>
      </w:pPr>
      <w:r w:rsidRPr="008E2983">
        <w:rPr>
          <w:sz w:val="16"/>
          <w:szCs w:val="16"/>
        </w:rPr>
        <w:t xml:space="preserve">Reporting and expectations need to be place-based and account for difference between </w:t>
      </w:r>
      <w:r w:rsidR="00D13A33">
        <w:rPr>
          <w:sz w:val="16"/>
          <w:szCs w:val="16"/>
        </w:rPr>
        <w:t xml:space="preserve">state and territory </w:t>
      </w:r>
      <w:r w:rsidR="007A6C60">
        <w:rPr>
          <w:sz w:val="16"/>
          <w:szCs w:val="16"/>
        </w:rPr>
        <w:t>Peaks</w:t>
      </w:r>
      <w:r w:rsidR="00D13A33">
        <w:rPr>
          <w:sz w:val="16"/>
          <w:szCs w:val="16"/>
        </w:rPr>
        <w:t xml:space="preserve"> and government</w:t>
      </w:r>
      <w:r w:rsidR="00F617F1">
        <w:rPr>
          <w:sz w:val="16"/>
          <w:szCs w:val="16"/>
        </w:rPr>
        <w:t xml:space="preserve"> party members</w:t>
      </w:r>
      <w:r w:rsidR="00D13A33">
        <w:rPr>
          <w:sz w:val="16"/>
          <w:szCs w:val="16"/>
        </w:rPr>
        <w:t xml:space="preserve"> </w:t>
      </w:r>
      <w:r w:rsidR="00D13A33" w:rsidRPr="008E2983">
        <w:rPr>
          <w:sz w:val="16"/>
          <w:szCs w:val="16"/>
        </w:rPr>
        <w:t xml:space="preserve"> </w:t>
      </w:r>
      <w:r w:rsidRPr="008E2983">
        <w:rPr>
          <w:sz w:val="16"/>
          <w:szCs w:val="16"/>
        </w:rPr>
        <w:t>in capability and capacity.</w:t>
      </w:r>
    </w:p>
    <w:p w14:paraId="72BE55E4" w14:textId="77777777" w:rsidR="00A8145D" w:rsidRPr="008E2983" w:rsidRDefault="00A8145D" w:rsidP="007A549F">
      <w:pPr>
        <w:pStyle w:val="ListParagraph"/>
        <w:keepNext/>
        <w:keepLines/>
        <w:numPr>
          <w:ilvl w:val="0"/>
          <w:numId w:val="43"/>
        </w:numPr>
        <w:ind w:left="709" w:right="106" w:hanging="284"/>
        <w:rPr>
          <w:sz w:val="16"/>
          <w:szCs w:val="16"/>
        </w:rPr>
      </w:pPr>
      <w:r w:rsidRPr="008E2983">
        <w:rPr>
          <w:sz w:val="16"/>
          <w:szCs w:val="16"/>
        </w:rPr>
        <w:t>Support for a positive strengths-based narrative to further develop what is working, rather than further developing a deficit or ‘capacity building’ narrative.</w:t>
      </w:r>
    </w:p>
    <w:p w14:paraId="3425F5AF" w14:textId="00E2020E" w:rsidR="002851C0" w:rsidRPr="008E2983" w:rsidRDefault="003E226C" w:rsidP="007A549F">
      <w:pPr>
        <w:pStyle w:val="ListParagraph"/>
        <w:keepNext/>
        <w:keepLines/>
        <w:numPr>
          <w:ilvl w:val="0"/>
          <w:numId w:val="43"/>
        </w:numPr>
        <w:ind w:left="709" w:right="106" w:hanging="284"/>
        <w:rPr>
          <w:sz w:val="16"/>
          <w:szCs w:val="16"/>
        </w:rPr>
      </w:pPr>
      <w:r w:rsidRPr="008E2983">
        <w:rPr>
          <w:sz w:val="16"/>
          <w:szCs w:val="16"/>
        </w:rPr>
        <w:t xml:space="preserve">Focus on </w:t>
      </w:r>
      <w:r w:rsidR="00BB7C44" w:rsidRPr="008E2983">
        <w:rPr>
          <w:sz w:val="16"/>
          <w:szCs w:val="16"/>
        </w:rPr>
        <w:t>Aboriginal and Torres Strait Islander definitions of success and measurement approach</w:t>
      </w:r>
    </w:p>
    <w:p w14:paraId="05EA8CAC" w14:textId="5C6F9DBF" w:rsidR="00BB7C44" w:rsidRPr="008E2983" w:rsidRDefault="002851C0" w:rsidP="007A549F">
      <w:pPr>
        <w:pStyle w:val="ListParagraph"/>
        <w:keepNext/>
        <w:keepLines/>
        <w:numPr>
          <w:ilvl w:val="0"/>
          <w:numId w:val="43"/>
        </w:numPr>
        <w:ind w:left="709" w:right="106" w:hanging="284"/>
        <w:rPr>
          <w:sz w:val="16"/>
          <w:szCs w:val="16"/>
        </w:rPr>
      </w:pPr>
      <w:r w:rsidRPr="008E2983">
        <w:rPr>
          <w:sz w:val="16"/>
          <w:szCs w:val="16"/>
        </w:rPr>
        <w:t>Flexible timelines and funding structures, to enable monitoring and evaluation</w:t>
      </w:r>
      <w:r w:rsidR="001639EA">
        <w:rPr>
          <w:sz w:val="16"/>
          <w:szCs w:val="16"/>
        </w:rPr>
        <w:t>.</w:t>
      </w:r>
    </w:p>
    <w:p w14:paraId="6C7BB923" w14:textId="77777777" w:rsidR="0076689C" w:rsidRPr="008E2983" w:rsidRDefault="0076689C" w:rsidP="1C740F4B">
      <w:pPr>
        <w:pStyle w:val="paragraph"/>
        <w:spacing w:before="0" w:beforeAutospacing="0" w:after="0" w:afterAutospacing="0"/>
        <w:jc w:val="both"/>
        <w:rPr>
          <w:rStyle w:val="eop"/>
          <w:rFonts w:ascii="Arial" w:eastAsiaTheme="majorEastAsia" w:hAnsi="Arial" w:cs="Arial"/>
          <w:sz w:val="22"/>
          <w:szCs w:val="22"/>
        </w:rPr>
      </w:pPr>
    </w:p>
    <w:p w14:paraId="6480613C" w14:textId="599D8E53" w:rsidR="00F90B24" w:rsidRPr="008E2983" w:rsidRDefault="00297B56" w:rsidP="00337A91">
      <w:pPr>
        <w:pStyle w:val="Heading2"/>
        <w:numPr>
          <w:ilvl w:val="0"/>
          <w:numId w:val="38"/>
        </w:numPr>
        <w:ind w:left="426" w:hanging="426"/>
        <w:rPr>
          <w:rStyle w:val="normaltextrun"/>
          <w:rFonts w:ascii="Arial" w:hAnsi="Arial" w:cs="Arial"/>
          <w:sz w:val="28"/>
          <w:szCs w:val="28"/>
        </w:rPr>
      </w:pPr>
      <w:bookmarkStart w:id="23" w:name="_Toc152927928"/>
      <w:r w:rsidRPr="008E2983">
        <w:rPr>
          <w:rStyle w:val="normaltextrun"/>
          <w:rFonts w:ascii="Arial" w:hAnsi="Arial" w:cs="Arial"/>
          <w:sz w:val="28"/>
          <w:szCs w:val="28"/>
        </w:rPr>
        <w:t>Self-Determination – Time for Accountability and Action</w:t>
      </w:r>
      <w:bookmarkEnd w:id="23"/>
    </w:p>
    <w:p w14:paraId="2AB257C3" w14:textId="7C363A75" w:rsidR="00E6771E" w:rsidRPr="008E2983" w:rsidRDefault="00E6771E" w:rsidP="029DDBF5">
      <w:pPr>
        <w:rPr>
          <w:rStyle w:val="normaltextrun"/>
          <w:b/>
          <w:bCs/>
        </w:rPr>
      </w:pPr>
      <w:r w:rsidRPr="008E2983">
        <w:rPr>
          <w:rStyle w:val="normaltextrun"/>
          <w:b/>
          <w:bCs/>
          <w:lang w:val="en-US"/>
        </w:rPr>
        <w:lastRenderedPageBreak/>
        <w:t xml:space="preserve">Whole of Government </w:t>
      </w:r>
      <w:r w:rsidR="00F90B24" w:rsidRPr="008E2983">
        <w:rPr>
          <w:rStyle w:val="normaltextrun"/>
          <w:b/>
          <w:bCs/>
          <w:lang w:val="en-US"/>
        </w:rPr>
        <w:t>Action</w:t>
      </w:r>
    </w:p>
    <w:p w14:paraId="1606506A" w14:textId="5B004101" w:rsidR="004812F0" w:rsidRPr="008E2983" w:rsidRDefault="00E6771E" w:rsidP="00B952EB">
      <w:pPr>
        <w:pStyle w:val="paragraph"/>
        <w:spacing w:before="240" w:beforeAutospacing="0" w:after="0" w:afterAutospacing="0"/>
        <w:jc w:val="both"/>
        <w:textAlignment w:val="baseline"/>
        <w:rPr>
          <w:rStyle w:val="normaltextrun"/>
          <w:rFonts w:ascii="Arial" w:eastAsiaTheme="majorEastAsia" w:hAnsi="Arial" w:cs="Arial"/>
          <w:i/>
          <w:iCs/>
          <w:sz w:val="22"/>
          <w:szCs w:val="22"/>
        </w:rPr>
      </w:pPr>
      <w:r w:rsidRPr="008E2983">
        <w:rPr>
          <w:rStyle w:val="normaltextrun"/>
          <w:rFonts w:ascii="Arial" w:eastAsiaTheme="majorEastAsia" w:hAnsi="Arial" w:cs="Arial"/>
          <w:sz w:val="22"/>
          <w:szCs w:val="22"/>
          <w:lang w:val="en-US"/>
        </w:rPr>
        <w:t xml:space="preserve">There was lengthy discussion throughout consultations of the importance of a whole of </w:t>
      </w:r>
      <w:r w:rsidR="000C2CCD">
        <w:rPr>
          <w:rStyle w:val="normaltextrun"/>
          <w:rFonts w:ascii="Arial" w:eastAsiaTheme="majorEastAsia" w:hAnsi="Arial" w:cs="Arial"/>
          <w:sz w:val="22"/>
          <w:szCs w:val="22"/>
          <w:lang w:val="en-US"/>
        </w:rPr>
        <w:t>g</w:t>
      </w:r>
      <w:r w:rsidRPr="008E2983">
        <w:rPr>
          <w:rStyle w:val="normaltextrun"/>
          <w:rFonts w:ascii="Arial" w:eastAsiaTheme="majorEastAsia" w:hAnsi="Arial" w:cs="Arial"/>
          <w:sz w:val="22"/>
          <w:szCs w:val="22"/>
          <w:lang w:val="en-US"/>
        </w:rPr>
        <w:t xml:space="preserve">overnment approach.  We heard from participants that the Commonwealth </w:t>
      </w:r>
      <w:r w:rsidR="003E3E67" w:rsidRPr="008E2983">
        <w:rPr>
          <w:rStyle w:val="normaltextrun"/>
          <w:rFonts w:ascii="Arial" w:eastAsiaTheme="majorEastAsia" w:hAnsi="Arial" w:cs="Arial"/>
          <w:sz w:val="22"/>
          <w:szCs w:val="22"/>
          <w:lang w:val="en-US"/>
        </w:rPr>
        <w:t>D</w:t>
      </w:r>
      <w:r w:rsidRPr="008E2983">
        <w:rPr>
          <w:rStyle w:val="normaltextrun"/>
          <w:rFonts w:ascii="Arial" w:eastAsiaTheme="majorEastAsia" w:hAnsi="Arial" w:cs="Arial"/>
          <w:sz w:val="22"/>
          <w:szCs w:val="22"/>
          <w:lang w:val="en-US"/>
        </w:rPr>
        <w:t>epartments were embracing Closing the Gap. As one participant shared, Closing the Gap is now discussed at every Commonwealth Secretary</w:t>
      </w:r>
      <w:r w:rsidR="3C7B0337" w:rsidRPr="008E2983">
        <w:rPr>
          <w:rStyle w:val="normaltextrun"/>
          <w:rFonts w:ascii="Arial" w:eastAsiaTheme="majorEastAsia" w:hAnsi="Arial" w:cs="Arial"/>
          <w:sz w:val="22"/>
          <w:szCs w:val="22"/>
          <w:lang w:val="en-US"/>
        </w:rPr>
        <w:t>’s</w:t>
      </w:r>
      <w:r w:rsidRPr="008E2983">
        <w:rPr>
          <w:rStyle w:val="normaltextrun"/>
          <w:rFonts w:ascii="Arial" w:eastAsiaTheme="majorEastAsia" w:hAnsi="Arial" w:cs="Arial"/>
          <w:sz w:val="22"/>
          <w:szCs w:val="22"/>
          <w:lang w:val="en-US"/>
        </w:rPr>
        <w:t xml:space="preserve"> board meeting. Commonwealth </w:t>
      </w:r>
      <w:r w:rsidR="003E3E67" w:rsidRPr="008E2983">
        <w:rPr>
          <w:rStyle w:val="normaltextrun"/>
          <w:rFonts w:ascii="Arial" w:eastAsiaTheme="majorEastAsia" w:hAnsi="Arial" w:cs="Arial"/>
          <w:sz w:val="22"/>
          <w:szCs w:val="22"/>
          <w:lang w:val="en-US"/>
        </w:rPr>
        <w:t>G</w:t>
      </w:r>
      <w:r w:rsidRPr="008E2983">
        <w:rPr>
          <w:rStyle w:val="normaltextrun"/>
          <w:rFonts w:ascii="Arial" w:eastAsiaTheme="majorEastAsia" w:hAnsi="Arial" w:cs="Arial"/>
          <w:sz w:val="22"/>
          <w:szCs w:val="22"/>
          <w:lang w:val="en-US"/>
        </w:rPr>
        <w:t xml:space="preserve">overnment participants reported that there has been progress in the uptake of Closing the Gap across Commonwealth </w:t>
      </w:r>
      <w:r w:rsidR="003E3E67" w:rsidRPr="008E2983">
        <w:rPr>
          <w:rStyle w:val="normaltextrun"/>
          <w:rFonts w:ascii="Arial" w:eastAsiaTheme="majorEastAsia" w:hAnsi="Arial" w:cs="Arial"/>
          <w:sz w:val="22"/>
          <w:szCs w:val="22"/>
          <w:lang w:val="en-US"/>
        </w:rPr>
        <w:t>D</w:t>
      </w:r>
      <w:r w:rsidRPr="008E2983">
        <w:rPr>
          <w:rStyle w:val="normaltextrun"/>
          <w:rFonts w:ascii="Arial" w:eastAsiaTheme="majorEastAsia" w:hAnsi="Arial" w:cs="Arial"/>
          <w:sz w:val="22"/>
          <w:szCs w:val="22"/>
          <w:lang w:val="en-US"/>
        </w:rPr>
        <w:t>epartments. This includes a more centralised coordination of Closing the Gap, with departments taking more leadership to give strategic shape to the commitments</w:t>
      </w:r>
      <w:r w:rsidR="00472D90" w:rsidRPr="008E2983">
        <w:rPr>
          <w:rStyle w:val="normaltextrun"/>
          <w:rFonts w:ascii="Arial" w:eastAsiaTheme="majorEastAsia" w:hAnsi="Arial" w:cs="Arial"/>
          <w:sz w:val="22"/>
          <w:szCs w:val="22"/>
          <w:lang w:val="en-US"/>
        </w:rPr>
        <w:t>, and not doing it in isolat</w:t>
      </w:r>
      <w:r w:rsidR="003B7569" w:rsidRPr="008E2983">
        <w:rPr>
          <w:rStyle w:val="normaltextrun"/>
          <w:rFonts w:ascii="Arial" w:eastAsiaTheme="majorEastAsia" w:hAnsi="Arial" w:cs="Arial"/>
          <w:sz w:val="22"/>
          <w:szCs w:val="22"/>
          <w:lang w:val="en-US"/>
        </w:rPr>
        <w:t>ed silos</w:t>
      </w:r>
      <w:r w:rsidRPr="008E2983">
        <w:rPr>
          <w:rStyle w:val="normaltextrun"/>
          <w:rFonts w:ascii="Arial" w:eastAsiaTheme="majorEastAsia" w:hAnsi="Arial" w:cs="Arial"/>
          <w:sz w:val="22"/>
          <w:szCs w:val="22"/>
          <w:lang w:val="en-US"/>
        </w:rPr>
        <w:t xml:space="preserve">. Participants shared </w:t>
      </w:r>
      <w:r w:rsidR="00655C94">
        <w:rPr>
          <w:rStyle w:val="normaltextrun"/>
          <w:rFonts w:ascii="Arial" w:eastAsiaTheme="majorEastAsia" w:hAnsi="Arial" w:cs="Arial"/>
          <w:sz w:val="22"/>
          <w:szCs w:val="22"/>
          <w:lang w:val="en-US"/>
        </w:rPr>
        <w:t>government parties</w:t>
      </w:r>
      <w:r w:rsidR="0024193A">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 xml:space="preserve">have been focused on how </w:t>
      </w:r>
      <w:r w:rsidR="00655C94">
        <w:rPr>
          <w:rStyle w:val="normaltextrun"/>
          <w:rFonts w:ascii="Arial" w:eastAsiaTheme="majorEastAsia" w:hAnsi="Arial" w:cs="Arial"/>
          <w:sz w:val="22"/>
          <w:szCs w:val="22"/>
          <w:lang w:val="en-US"/>
        </w:rPr>
        <w:t>government d</w:t>
      </w:r>
      <w:r w:rsidR="00655C94" w:rsidRPr="008E2983">
        <w:rPr>
          <w:rStyle w:val="normaltextrun"/>
          <w:rFonts w:ascii="Arial" w:eastAsiaTheme="majorEastAsia" w:hAnsi="Arial" w:cs="Arial"/>
          <w:sz w:val="22"/>
          <w:szCs w:val="22"/>
          <w:lang w:val="en-US"/>
        </w:rPr>
        <w:t xml:space="preserve">epartments </w:t>
      </w:r>
      <w:r w:rsidRPr="008E2983">
        <w:rPr>
          <w:rStyle w:val="normaltextrun"/>
          <w:rFonts w:ascii="Arial" w:eastAsiaTheme="majorEastAsia" w:hAnsi="Arial" w:cs="Arial"/>
          <w:sz w:val="22"/>
          <w:szCs w:val="22"/>
          <w:lang w:val="en-US"/>
        </w:rPr>
        <w:t xml:space="preserve">are embedding the priority reforms, and what is required of the public service to work in a way that is </w:t>
      </w:r>
      <w:r w:rsidRPr="008E2983">
        <w:rPr>
          <w:rStyle w:val="normaltextrun"/>
          <w:rFonts w:ascii="Arial" w:eastAsiaTheme="majorEastAsia" w:hAnsi="Arial" w:cs="Arial"/>
          <w:i/>
          <w:iCs/>
          <w:color w:val="0070C0"/>
          <w:sz w:val="22"/>
          <w:szCs w:val="22"/>
          <w:lang w:val="en-US"/>
        </w:rPr>
        <w:t>‘consistent with that notion of supporting self-determination, truth-telling, shared decision-making voice into decision-making’</w:t>
      </w:r>
      <w:r w:rsidRPr="008E2983">
        <w:rPr>
          <w:rStyle w:val="normaltextrun"/>
          <w:rFonts w:ascii="Arial" w:eastAsiaTheme="majorEastAsia" w:hAnsi="Arial" w:cs="Arial"/>
          <w:sz w:val="22"/>
          <w:szCs w:val="22"/>
          <w:lang w:val="en-US"/>
        </w:rPr>
        <w:t>.</w:t>
      </w:r>
      <w:r w:rsidRPr="008E2983">
        <w:rPr>
          <w:rStyle w:val="eop"/>
          <w:rFonts w:ascii="Arial" w:eastAsiaTheme="majorEastAsia" w:hAnsi="Arial" w:cs="Arial"/>
          <w:sz w:val="22"/>
          <w:szCs w:val="22"/>
        </w:rPr>
        <w:t> </w:t>
      </w:r>
      <w:r w:rsidRPr="008E2983">
        <w:rPr>
          <w:rStyle w:val="normaltextrun"/>
          <w:rFonts w:ascii="Arial" w:eastAsiaTheme="majorEastAsia" w:hAnsi="Arial" w:cs="Arial"/>
          <w:sz w:val="22"/>
          <w:szCs w:val="22"/>
          <w:lang w:val="en-US"/>
        </w:rPr>
        <w:t xml:space="preserve">However, participants also shared frustration with a lack of consistent commitment </w:t>
      </w:r>
      <w:r w:rsidR="004812F0" w:rsidRPr="008E2983">
        <w:rPr>
          <w:rStyle w:val="normaltextrun"/>
          <w:rFonts w:ascii="Arial" w:eastAsiaTheme="majorEastAsia" w:hAnsi="Arial" w:cs="Arial"/>
          <w:sz w:val="22"/>
          <w:szCs w:val="22"/>
          <w:lang w:val="en-US"/>
        </w:rPr>
        <w:t xml:space="preserve">and accountability </w:t>
      </w:r>
      <w:r w:rsidRPr="008E2983">
        <w:rPr>
          <w:rStyle w:val="normaltextrun"/>
          <w:rFonts w:ascii="Arial" w:eastAsiaTheme="majorEastAsia" w:hAnsi="Arial" w:cs="Arial"/>
          <w:sz w:val="22"/>
          <w:szCs w:val="22"/>
          <w:lang w:val="en-US"/>
        </w:rPr>
        <w:t>from</w:t>
      </w:r>
      <w:r w:rsidR="000144E7" w:rsidRPr="008E2983">
        <w:rPr>
          <w:rStyle w:val="normaltextrun"/>
          <w:rFonts w:ascii="Arial" w:eastAsiaTheme="majorEastAsia" w:hAnsi="Arial" w:cs="Arial"/>
          <w:sz w:val="22"/>
          <w:szCs w:val="22"/>
          <w:lang w:val="en-US"/>
        </w:rPr>
        <w:t xml:space="preserve"> across </w:t>
      </w:r>
      <w:r w:rsidR="004812F0" w:rsidRPr="008E2983">
        <w:rPr>
          <w:rStyle w:val="normaltextrun"/>
          <w:rFonts w:ascii="Arial" w:eastAsiaTheme="majorEastAsia" w:hAnsi="Arial" w:cs="Arial"/>
          <w:sz w:val="22"/>
          <w:szCs w:val="22"/>
          <w:lang w:val="en-US"/>
        </w:rPr>
        <w:t xml:space="preserve">all </w:t>
      </w:r>
      <w:r w:rsidR="006E5EF1">
        <w:rPr>
          <w:rStyle w:val="normaltextrun"/>
          <w:rFonts w:ascii="Arial" w:eastAsiaTheme="majorEastAsia" w:hAnsi="Arial" w:cs="Arial"/>
          <w:sz w:val="22"/>
          <w:szCs w:val="22"/>
          <w:lang w:val="en-US"/>
        </w:rPr>
        <w:t>g</w:t>
      </w:r>
      <w:r w:rsidRPr="008E2983">
        <w:rPr>
          <w:rStyle w:val="normaltextrun"/>
          <w:rFonts w:ascii="Arial" w:eastAsiaTheme="majorEastAsia" w:hAnsi="Arial" w:cs="Arial"/>
          <w:sz w:val="22"/>
          <w:szCs w:val="22"/>
          <w:lang w:val="en-US"/>
        </w:rPr>
        <w:t>overnment</w:t>
      </w:r>
      <w:r w:rsidR="004812F0" w:rsidRPr="008E2983">
        <w:rPr>
          <w:rStyle w:val="normaltextrun"/>
          <w:rFonts w:ascii="Arial" w:eastAsiaTheme="majorEastAsia" w:hAnsi="Arial" w:cs="Arial"/>
          <w:sz w:val="22"/>
          <w:szCs w:val="22"/>
          <w:lang w:val="en-US"/>
        </w:rPr>
        <w:t xml:space="preserve"> </w:t>
      </w:r>
      <w:r w:rsidR="00F460DF">
        <w:rPr>
          <w:rStyle w:val="normaltextrun"/>
          <w:rFonts w:ascii="Arial" w:eastAsiaTheme="majorEastAsia" w:hAnsi="Arial" w:cs="Arial"/>
          <w:sz w:val="22"/>
          <w:szCs w:val="22"/>
          <w:lang w:val="en-US"/>
        </w:rPr>
        <w:t>parties</w:t>
      </w:r>
      <w:r w:rsidRPr="008E2983">
        <w:rPr>
          <w:rStyle w:val="normaltextrun"/>
          <w:rFonts w:ascii="Arial" w:eastAsiaTheme="majorEastAsia" w:hAnsi="Arial" w:cs="Arial"/>
          <w:sz w:val="22"/>
          <w:szCs w:val="22"/>
          <w:lang w:val="en-US"/>
        </w:rPr>
        <w:t xml:space="preserve">. One </w:t>
      </w:r>
      <w:r w:rsidR="003E3E67" w:rsidRPr="008E2983">
        <w:rPr>
          <w:rStyle w:val="normaltextrun"/>
          <w:rFonts w:ascii="Arial" w:eastAsiaTheme="majorEastAsia" w:hAnsi="Arial" w:cs="Arial"/>
          <w:sz w:val="22"/>
          <w:szCs w:val="22"/>
          <w:lang w:val="en-US"/>
        </w:rPr>
        <w:t>participant</w:t>
      </w:r>
      <w:r w:rsidRPr="008E2983">
        <w:rPr>
          <w:rStyle w:val="normaltextrun"/>
          <w:rFonts w:ascii="Arial" w:eastAsiaTheme="majorEastAsia" w:hAnsi="Arial" w:cs="Arial"/>
          <w:sz w:val="22"/>
          <w:szCs w:val="22"/>
          <w:lang w:val="en-US"/>
        </w:rPr>
        <w:t xml:space="preserve"> expressed that </w:t>
      </w:r>
      <w:r w:rsidRPr="008E2983">
        <w:rPr>
          <w:rStyle w:val="normaltextrun"/>
          <w:rFonts w:ascii="Arial" w:eastAsiaTheme="majorEastAsia" w:hAnsi="Arial" w:cs="Arial"/>
          <w:i/>
          <w:iCs/>
          <w:color w:val="0070C0"/>
          <w:sz w:val="22"/>
          <w:szCs w:val="22"/>
          <w:lang w:val="en-US"/>
        </w:rPr>
        <w:t>‘</w:t>
      </w:r>
      <w:r w:rsidRPr="008E2983">
        <w:rPr>
          <w:rStyle w:val="normaltextrun"/>
          <w:rFonts w:ascii="Arial" w:eastAsiaTheme="majorEastAsia" w:hAnsi="Arial" w:cs="Arial"/>
          <w:i/>
          <w:iCs/>
          <w:color w:val="0070C0"/>
          <w:sz w:val="22"/>
          <w:szCs w:val="22"/>
        </w:rPr>
        <w:t>we find ourselves often coming up against conversations where you almost have to try and renegotiate, those principles that are set down ... '</w:t>
      </w:r>
      <w:r w:rsidR="00A60490" w:rsidRPr="008E2983">
        <w:rPr>
          <w:rStyle w:val="normaltextrun"/>
          <w:rFonts w:ascii="Arial" w:eastAsiaTheme="majorEastAsia" w:hAnsi="Arial" w:cs="Arial"/>
          <w:i/>
          <w:iCs/>
          <w:color w:val="0070C0"/>
          <w:sz w:val="22"/>
          <w:szCs w:val="22"/>
        </w:rPr>
        <w:t>c</w:t>
      </w:r>
      <w:r w:rsidRPr="008E2983">
        <w:rPr>
          <w:rStyle w:val="normaltextrun"/>
          <w:rFonts w:ascii="Arial" w:eastAsiaTheme="majorEastAsia" w:hAnsi="Arial" w:cs="Arial"/>
          <w:i/>
          <w:iCs/>
          <w:color w:val="0070C0"/>
          <w:sz w:val="22"/>
          <w:szCs w:val="22"/>
        </w:rPr>
        <w:t xml:space="preserve">ause there's no doubt at the commitment at the Peak, no doubt at all … But for </w:t>
      </w:r>
      <w:r w:rsidR="00143916" w:rsidRPr="008E2983">
        <w:rPr>
          <w:rStyle w:val="normaltextrun"/>
          <w:rFonts w:ascii="Arial" w:eastAsiaTheme="majorEastAsia" w:hAnsi="Arial" w:cs="Arial"/>
          <w:i/>
          <w:iCs/>
          <w:color w:val="0070C0"/>
          <w:sz w:val="22"/>
          <w:szCs w:val="22"/>
        </w:rPr>
        <w:t xml:space="preserve">[jurisdictional] </w:t>
      </w:r>
      <w:r w:rsidRPr="008E2983">
        <w:rPr>
          <w:rStyle w:val="normaltextrun"/>
          <w:rFonts w:ascii="Arial" w:eastAsiaTheme="majorEastAsia" w:hAnsi="Arial" w:cs="Arial"/>
          <w:i/>
          <w:iCs/>
          <w:color w:val="0070C0"/>
          <w:sz w:val="22"/>
          <w:szCs w:val="22"/>
        </w:rPr>
        <w:t>governments</w:t>
      </w:r>
      <w:r w:rsidR="00143916" w:rsidRPr="008E2983">
        <w:rPr>
          <w:rStyle w:val="normaltextrun"/>
          <w:rFonts w:ascii="Arial" w:eastAsiaTheme="majorEastAsia" w:hAnsi="Arial" w:cs="Arial"/>
          <w:i/>
          <w:iCs/>
          <w:color w:val="0070C0"/>
          <w:sz w:val="22"/>
          <w:szCs w:val="22"/>
        </w:rPr>
        <w:t>,</w:t>
      </w:r>
      <w:r w:rsidRPr="008E2983">
        <w:rPr>
          <w:rStyle w:val="normaltextrun"/>
          <w:rFonts w:ascii="Arial" w:eastAsiaTheme="majorEastAsia" w:hAnsi="Arial" w:cs="Arial"/>
          <w:i/>
          <w:iCs/>
          <w:color w:val="0070C0"/>
          <w:sz w:val="22"/>
          <w:szCs w:val="22"/>
        </w:rPr>
        <w:t xml:space="preserve"> sometimes it waivers’</w:t>
      </w:r>
      <w:r w:rsidRPr="008E2983">
        <w:rPr>
          <w:rStyle w:val="normaltextrun"/>
          <w:rFonts w:ascii="Arial" w:eastAsiaTheme="majorEastAsia" w:hAnsi="Arial" w:cs="Arial"/>
          <w:i/>
          <w:iCs/>
          <w:sz w:val="22"/>
          <w:szCs w:val="22"/>
        </w:rPr>
        <w:t xml:space="preserve">. </w:t>
      </w:r>
    </w:p>
    <w:p w14:paraId="5B502893" w14:textId="76E7DD62" w:rsidR="00322569" w:rsidRPr="008E2983" w:rsidRDefault="003E3E67" w:rsidP="00B952EB">
      <w:pPr>
        <w:pStyle w:val="paragraph"/>
        <w:spacing w:before="240" w:beforeAutospacing="0" w:after="0" w:afterAutospacing="0"/>
        <w:jc w:val="both"/>
        <w:textAlignment w:val="baseline"/>
        <w:rPr>
          <w:rStyle w:val="normaltextrun"/>
          <w:rFonts w:ascii="Arial" w:eastAsiaTheme="majorEastAsia" w:hAnsi="Arial" w:cs="Arial"/>
          <w:i/>
          <w:iCs/>
          <w:sz w:val="22"/>
          <w:szCs w:val="22"/>
        </w:rPr>
      </w:pPr>
      <w:r w:rsidRPr="008E2983">
        <w:rPr>
          <w:rStyle w:val="normaltextrun"/>
          <w:rFonts w:ascii="Arial" w:eastAsiaTheme="majorEastAsia" w:hAnsi="Arial" w:cs="Arial"/>
          <w:sz w:val="22"/>
          <w:szCs w:val="22"/>
        </w:rPr>
        <w:t xml:space="preserve">A </w:t>
      </w:r>
      <w:r w:rsidR="00E6771E" w:rsidRPr="008E2983">
        <w:rPr>
          <w:rStyle w:val="normaltextrun"/>
          <w:rFonts w:ascii="Arial" w:eastAsiaTheme="majorEastAsia" w:hAnsi="Arial" w:cs="Arial"/>
          <w:sz w:val="22"/>
          <w:szCs w:val="22"/>
        </w:rPr>
        <w:t>participant shared that a lack of commitment from one or more government</w:t>
      </w:r>
      <w:r w:rsidR="00F460DF">
        <w:rPr>
          <w:rStyle w:val="normaltextrun"/>
          <w:rFonts w:ascii="Arial" w:eastAsiaTheme="majorEastAsia" w:hAnsi="Arial" w:cs="Arial"/>
          <w:sz w:val="22"/>
          <w:szCs w:val="22"/>
        </w:rPr>
        <w:t xml:space="preserve"> parties</w:t>
      </w:r>
      <w:r w:rsidR="00E6771E" w:rsidRPr="008E2983">
        <w:rPr>
          <w:rStyle w:val="normaltextrun"/>
          <w:rFonts w:ascii="Arial" w:eastAsiaTheme="majorEastAsia" w:hAnsi="Arial" w:cs="Arial"/>
          <w:sz w:val="22"/>
          <w:szCs w:val="22"/>
        </w:rPr>
        <w:t xml:space="preserve"> results in difficulties in delivering consensus on outcomes that are sought under the National Agreement. A participant offered the following example,</w:t>
      </w:r>
      <w:r w:rsidR="00E6771E" w:rsidRPr="008E2983">
        <w:rPr>
          <w:rStyle w:val="normaltextrun"/>
          <w:rFonts w:ascii="Arial" w:eastAsiaTheme="majorEastAsia" w:hAnsi="Arial" w:cs="Arial"/>
          <w:i/>
          <w:iCs/>
          <w:color w:val="0070C0"/>
          <w:sz w:val="22"/>
          <w:szCs w:val="22"/>
        </w:rPr>
        <w:t xml:space="preserve"> ‘a</w:t>
      </w:r>
      <w:r w:rsidR="00394EE2" w:rsidRPr="008E2983">
        <w:rPr>
          <w:rStyle w:val="normaltextrun"/>
          <w:rFonts w:ascii="Arial" w:eastAsiaTheme="majorEastAsia" w:hAnsi="Arial" w:cs="Arial"/>
          <w:i/>
          <w:iCs/>
          <w:color w:val="0070C0"/>
          <w:sz w:val="22"/>
          <w:szCs w:val="22"/>
        </w:rPr>
        <w:t xml:space="preserve"> </w:t>
      </w:r>
      <w:r w:rsidR="00E6771E" w:rsidRPr="008E2983">
        <w:rPr>
          <w:rStyle w:val="normaltextrun"/>
          <w:rFonts w:ascii="Arial" w:eastAsiaTheme="majorEastAsia" w:hAnsi="Arial" w:cs="Arial"/>
          <w:i/>
          <w:iCs/>
          <w:color w:val="0070C0"/>
          <w:sz w:val="22"/>
          <w:szCs w:val="22"/>
        </w:rPr>
        <w:t xml:space="preserve">Minister at Joint Council acknowledged that there was a commitment in a particular </w:t>
      </w:r>
      <w:r w:rsidR="13C0EA9F" w:rsidRPr="008E2983">
        <w:rPr>
          <w:rStyle w:val="normaltextrun"/>
          <w:rFonts w:ascii="Arial" w:eastAsiaTheme="majorEastAsia" w:hAnsi="Arial" w:cs="Arial"/>
          <w:i/>
          <w:iCs/>
          <w:color w:val="0070C0"/>
          <w:sz w:val="22"/>
          <w:szCs w:val="22"/>
        </w:rPr>
        <w:t>instance but</w:t>
      </w:r>
      <w:r w:rsidR="00E6771E" w:rsidRPr="008E2983">
        <w:rPr>
          <w:rStyle w:val="normaltextrun"/>
          <w:rFonts w:ascii="Arial" w:eastAsiaTheme="majorEastAsia" w:hAnsi="Arial" w:cs="Arial"/>
          <w:i/>
          <w:iCs/>
          <w:color w:val="0070C0"/>
          <w:sz w:val="22"/>
          <w:szCs w:val="22"/>
        </w:rPr>
        <w:t xml:space="preserve"> was very frank that a decision had been made that that commitment wasn't going to progress. And so that then makes it difficult for everybody to progress’</w:t>
      </w:r>
      <w:r w:rsidR="00E6771E" w:rsidRPr="008E2983">
        <w:rPr>
          <w:rStyle w:val="normaltextrun"/>
          <w:rFonts w:ascii="Arial" w:eastAsiaTheme="majorEastAsia" w:hAnsi="Arial" w:cs="Arial"/>
          <w:i/>
          <w:iCs/>
          <w:sz w:val="22"/>
          <w:szCs w:val="22"/>
        </w:rPr>
        <w:t>.</w:t>
      </w:r>
    </w:p>
    <w:p w14:paraId="7210203D" w14:textId="79767689" w:rsidR="008510AB" w:rsidRPr="008E2983" w:rsidRDefault="00E6771E" w:rsidP="00B952EB">
      <w:pPr>
        <w:pStyle w:val="paragraph"/>
        <w:spacing w:before="240" w:beforeAutospacing="0" w:after="0" w:afterAutospacing="0"/>
        <w:jc w:val="both"/>
        <w:textAlignment w:val="baseline"/>
        <w:rPr>
          <w:rFonts w:ascii="Arial" w:hAnsi="Arial" w:cs="Arial"/>
          <w:sz w:val="18"/>
          <w:szCs w:val="18"/>
        </w:rPr>
      </w:pPr>
      <w:r w:rsidRPr="008E2983">
        <w:rPr>
          <w:rStyle w:val="normaltextrun"/>
          <w:rFonts w:ascii="Arial" w:eastAsiaTheme="majorEastAsia" w:hAnsi="Arial" w:cs="Arial"/>
          <w:sz w:val="22"/>
          <w:szCs w:val="22"/>
        </w:rPr>
        <w:t>There also appeared to be the perception that some local and state governments view Closing the Gap as a Commonwealth initiative not requiring their investment. One participant offered ‘</w:t>
      </w:r>
      <w:r w:rsidRPr="008E2983">
        <w:rPr>
          <w:rStyle w:val="normaltextrun"/>
          <w:rFonts w:ascii="Arial" w:eastAsiaTheme="majorEastAsia" w:hAnsi="Arial" w:cs="Arial"/>
          <w:i/>
          <w:iCs/>
          <w:color w:val="0070C0"/>
          <w:sz w:val="22"/>
          <w:szCs w:val="22"/>
          <w:lang w:val="en-US"/>
        </w:rPr>
        <w:t>I want them to be doing more on the partnerships at the local level as well. Not just seeing it as something that happens in Canberra’</w:t>
      </w:r>
      <w:r w:rsidRPr="008E2983">
        <w:rPr>
          <w:rStyle w:val="normaltextrun"/>
          <w:rFonts w:ascii="Arial" w:eastAsiaTheme="majorEastAsia" w:hAnsi="Arial" w:cs="Arial"/>
          <w:sz w:val="22"/>
          <w:szCs w:val="22"/>
          <w:lang w:val="en-US"/>
        </w:rPr>
        <w:t>.</w:t>
      </w:r>
      <w:r w:rsidRPr="008E2983">
        <w:rPr>
          <w:rStyle w:val="eop"/>
          <w:rFonts w:ascii="Arial" w:eastAsiaTheme="majorEastAsia" w:hAnsi="Arial" w:cs="Arial"/>
          <w:sz w:val="22"/>
          <w:szCs w:val="22"/>
        </w:rPr>
        <w:t> </w:t>
      </w:r>
      <w:r w:rsidRPr="008E2983">
        <w:rPr>
          <w:rStyle w:val="normaltextrun"/>
          <w:rFonts w:ascii="Arial" w:eastAsiaTheme="majorEastAsia" w:hAnsi="Arial" w:cs="Arial"/>
          <w:sz w:val="22"/>
          <w:szCs w:val="22"/>
        </w:rPr>
        <w:t xml:space="preserve">Participants agreed that Closing the Gap requires baseline commitments across government departments at all levels – federal, state and local. </w:t>
      </w:r>
      <w:r w:rsidRPr="008E2983">
        <w:rPr>
          <w:rStyle w:val="normaltextrun"/>
          <w:rFonts w:ascii="Arial" w:eastAsiaTheme="majorEastAsia" w:hAnsi="Arial" w:cs="Arial"/>
          <w:sz w:val="22"/>
          <w:szCs w:val="22"/>
          <w:lang w:val="en-US"/>
        </w:rPr>
        <w:t xml:space="preserve">Regarding implementation of the priority areas, </w:t>
      </w:r>
      <w:r w:rsidRPr="008E2983">
        <w:rPr>
          <w:rStyle w:val="normaltextrun"/>
          <w:rFonts w:ascii="Arial" w:eastAsiaTheme="majorEastAsia" w:hAnsi="Arial" w:cs="Arial"/>
          <w:sz w:val="22"/>
          <w:szCs w:val="22"/>
        </w:rPr>
        <w:t xml:space="preserve">another participant added </w:t>
      </w:r>
      <w:r w:rsidRPr="008E2983">
        <w:rPr>
          <w:rStyle w:val="normaltextrun"/>
          <w:rFonts w:ascii="Arial" w:eastAsiaTheme="majorEastAsia" w:hAnsi="Arial" w:cs="Arial"/>
          <w:i/>
          <w:iCs/>
          <w:color w:val="0070C0"/>
          <w:sz w:val="22"/>
          <w:szCs w:val="22"/>
        </w:rPr>
        <w:t>‘That's for governments to transform and governments plural, not just individual’</w:t>
      </w:r>
      <w:r w:rsidRPr="008E2983">
        <w:rPr>
          <w:rStyle w:val="normaltextrun"/>
          <w:rFonts w:ascii="Arial" w:eastAsiaTheme="majorEastAsia" w:hAnsi="Arial" w:cs="Arial"/>
          <w:sz w:val="22"/>
          <w:szCs w:val="22"/>
        </w:rPr>
        <w:t xml:space="preserve">. There was discussion from </w:t>
      </w:r>
      <w:r w:rsidR="6ADBE49C" w:rsidRPr="008E2983">
        <w:rPr>
          <w:rStyle w:val="normaltextrun"/>
          <w:rFonts w:ascii="Arial" w:eastAsiaTheme="majorEastAsia" w:hAnsi="Arial" w:cs="Arial"/>
          <w:sz w:val="22"/>
          <w:szCs w:val="22"/>
        </w:rPr>
        <w:t>several</w:t>
      </w:r>
      <w:r w:rsidRPr="008E2983">
        <w:rPr>
          <w:rStyle w:val="normaltextrun"/>
          <w:rFonts w:ascii="Arial" w:eastAsiaTheme="majorEastAsia" w:hAnsi="Arial" w:cs="Arial"/>
          <w:sz w:val="22"/>
          <w:szCs w:val="22"/>
        </w:rPr>
        <w:t xml:space="preserve"> participants suggesting that they wanted to see more implementation of the priority reforms from different government departments such as the Department of Education and the Treasury. It was offered that this could be supported through better relationships between portfolio departments, policy departments and the equivalent Peak members.</w:t>
      </w:r>
      <w:r w:rsidRPr="008E2983">
        <w:rPr>
          <w:rStyle w:val="eop"/>
          <w:rFonts w:ascii="Arial" w:eastAsiaTheme="majorEastAsia" w:hAnsi="Arial" w:cs="Arial"/>
          <w:sz w:val="22"/>
          <w:szCs w:val="22"/>
        </w:rPr>
        <w:t> </w:t>
      </w:r>
    </w:p>
    <w:p w14:paraId="4551160C" w14:textId="2B6A4A4B" w:rsidR="003E66E4" w:rsidRPr="008E2983" w:rsidRDefault="00E6771E" w:rsidP="00B952EB">
      <w:pPr>
        <w:pStyle w:val="paragraph"/>
        <w:spacing w:before="240" w:beforeAutospacing="0" w:after="0" w:afterAutospacing="0"/>
        <w:jc w:val="both"/>
        <w:textAlignment w:val="baseline"/>
        <w:rPr>
          <w:rFonts w:ascii="Arial" w:hAnsi="Arial" w:cs="Arial"/>
          <w:sz w:val="18"/>
          <w:szCs w:val="18"/>
          <w:lang w:val="en-US"/>
        </w:rPr>
      </w:pPr>
      <w:r w:rsidRPr="008E2983">
        <w:rPr>
          <w:rStyle w:val="normaltextrun"/>
          <w:rFonts w:ascii="Arial" w:eastAsiaTheme="majorEastAsia" w:hAnsi="Arial" w:cs="Arial"/>
          <w:sz w:val="22"/>
          <w:szCs w:val="22"/>
        </w:rPr>
        <w:t xml:space="preserve">Participants also expressed that the </w:t>
      </w:r>
      <w:r w:rsidR="00554CC6">
        <w:rPr>
          <w:rStyle w:val="normaltextrun"/>
          <w:rFonts w:ascii="Arial" w:eastAsiaTheme="majorEastAsia" w:hAnsi="Arial" w:cs="Arial"/>
          <w:sz w:val="22"/>
          <w:szCs w:val="22"/>
        </w:rPr>
        <w:t xml:space="preserve">National </w:t>
      </w:r>
      <w:r w:rsidRPr="008E2983">
        <w:rPr>
          <w:rStyle w:val="normaltextrun"/>
          <w:rFonts w:ascii="Arial" w:eastAsiaTheme="majorEastAsia" w:hAnsi="Arial" w:cs="Arial"/>
          <w:sz w:val="22"/>
          <w:szCs w:val="22"/>
        </w:rPr>
        <w:t>Agreement has enabled government</w:t>
      </w:r>
      <w:r w:rsidR="00EA260A">
        <w:rPr>
          <w:rStyle w:val="normaltextrun"/>
          <w:rFonts w:ascii="Arial" w:eastAsiaTheme="majorEastAsia" w:hAnsi="Arial" w:cs="Arial"/>
          <w:sz w:val="22"/>
          <w:szCs w:val="22"/>
        </w:rPr>
        <w:t xml:space="preserve"> parties</w:t>
      </w:r>
      <w:r w:rsidRPr="008E2983">
        <w:rPr>
          <w:rStyle w:val="normaltextrun"/>
          <w:rFonts w:ascii="Arial" w:eastAsiaTheme="majorEastAsia" w:hAnsi="Arial" w:cs="Arial"/>
          <w:sz w:val="22"/>
          <w:szCs w:val="22"/>
        </w:rPr>
        <w:t xml:space="preserve"> to start new relationships </w:t>
      </w:r>
      <w:r w:rsidR="00AF408D">
        <w:rPr>
          <w:rStyle w:val="normaltextrun"/>
          <w:rFonts w:ascii="Arial" w:eastAsiaTheme="majorEastAsia" w:hAnsi="Arial" w:cs="Arial"/>
          <w:sz w:val="22"/>
          <w:szCs w:val="22"/>
        </w:rPr>
        <w:t>with</w:t>
      </w:r>
      <w:r w:rsidR="00AF408D"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 xml:space="preserve">areas of government that have not previously worked together before. An Aboriginal territory government representative expressed that the </w:t>
      </w:r>
      <w:r w:rsidR="00554CC6">
        <w:rPr>
          <w:rStyle w:val="normaltextrun"/>
          <w:rFonts w:ascii="Arial" w:eastAsiaTheme="majorEastAsia" w:hAnsi="Arial" w:cs="Arial"/>
          <w:sz w:val="22"/>
          <w:szCs w:val="22"/>
        </w:rPr>
        <w:t xml:space="preserve">National </w:t>
      </w:r>
      <w:r w:rsidRPr="008E2983">
        <w:rPr>
          <w:rStyle w:val="normaltextrun"/>
          <w:rFonts w:ascii="Arial" w:eastAsiaTheme="majorEastAsia" w:hAnsi="Arial" w:cs="Arial"/>
          <w:sz w:val="22"/>
          <w:szCs w:val="22"/>
        </w:rPr>
        <w:t xml:space="preserve">Agreement has </w:t>
      </w:r>
      <w:r w:rsidRPr="008E2983">
        <w:rPr>
          <w:rStyle w:val="normaltextrun"/>
          <w:rFonts w:ascii="Arial" w:eastAsiaTheme="majorEastAsia" w:hAnsi="Arial" w:cs="Arial"/>
          <w:i/>
          <w:iCs/>
          <w:color w:val="0070C0"/>
          <w:sz w:val="22"/>
          <w:szCs w:val="22"/>
        </w:rPr>
        <w:t>‘led to some really positive kind of new partnerships forming. And starting to establish and collaborating on actions … in a really genuine, meaningful way’</w:t>
      </w:r>
      <w:r w:rsidRPr="008E2983">
        <w:rPr>
          <w:rStyle w:val="normaltextrun"/>
          <w:rFonts w:ascii="Arial" w:eastAsiaTheme="majorEastAsia" w:hAnsi="Arial" w:cs="Arial"/>
          <w:sz w:val="22"/>
          <w:szCs w:val="22"/>
        </w:rPr>
        <w:t>.</w:t>
      </w:r>
      <w:r w:rsidRPr="008E2983">
        <w:rPr>
          <w:rStyle w:val="eop"/>
          <w:rFonts w:ascii="Arial" w:eastAsiaTheme="majorEastAsia" w:hAnsi="Arial" w:cs="Arial"/>
          <w:sz w:val="22"/>
          <w:szCs w:val="22"/>
        </w:rPr>
        <w:t> </w:t>
      </w:r>
    </w:p>
    <w:p w14:paraId="4EC8E92B" w14:textId="157B560E" w:rsidR="00E6771E" w:rsidRPr="008E2983" w:rsidRDefault="00E6771E" w:rsidP="029DDBF5">
      <w:pPr>
        <w:pStyle w:val="Heading3"/>
        <w:rPr>
          <w:sz w:val="20"/>
          <w:szCs w:val="20"/>
        </w:rPr>
      </w:pPr>
      <w:r w:rsidRPr="008E2983">
        <w:rPr>
          <w:rStyle w:val="normaltextrun"/>
          <w:sz w:val="22"/>
          <w:szCs w:val="22"/>
          <w:lang w:val="en-US"/>
        </w:rPr>
        <w:t>Relationship</w:t>
      </w:r>
      <w:r w:rsidRPr="008E2983">
        <w:rPr>
          <w:rStyle w:val="normaltextrun"/>
          <w:rFonts w:eastAsiaTheme="majorEastAsia"/>
          <w:lang w:val="en-US"/>
        </w:rPr>
        <w:t xml:space="preserve"> </w:t>
      </w:r>
    </w:p>
    <w:p w14:paraId="06507F4F" w14:textId="5DEB0DFD" w:rsidR="00C222CC" w:rsidRPr="008E2983" w:rsidRDefault="00F02DED" w:rsidP="00B952EB">
      <w:pPr>
        <w:pStyle w:val="paragraph"/>
        <w:spacing w:before="240" w:beforeAutospacing="0" w:after="0" w:afterAutospacing="0"/>
        <w:jc w:val="both"/>
        <w:textAlignment w:val="baseline"/>
        <w:rPr>
          <w:rStyle w:val="eop"/>
          <w:rFonts w:ascii="Arial" w:eastAsiaTheme="majorEastAsia" w:hAnsi="Arial" w:cs="Arial"/>
          <w:sz w:val="22"/>
          <w:szCs w:val="22"/>
        </w:rPr>
      </w:pPr>
      <w:r w:rsidRPr="008E2983">
        <w:rPr>
          <w:rStyle w:val="normaltextrun"/>
          <w:rFonts w:ascii="Arial" w:eastAsiaTheme="majorEastAsia" w:hAnsi="Arial" w:cs="Arial"/>
          <w:sz w:val="22"/>
          <w:szCs w:val="22"/>
          <w:lang w:val="en-US"/>
        </w:rPr>
        <w:lastRenderedPageBreak/>
        <w:t>Several</w:t>
      </w:r>
      <w:r w:rsidR="00E6771E"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participants</w:t>
      </w:r>
      <w:r w:rsidR="00E6771E" w:rsidRPr="008E2983">
        <w:rPr>
          <w:rStyle w:val="normaltextrun"/>
          <w:rFonts w:ascii="Arial" w:eastAsiaTheme="majorEastAsia" w:hAnsi="Arial" w:cs="Arial"/>
          <w:sz w:val="22"/>
          <w:szCs w:val="22"/>
          <w:lang w:val="en-US"/>
        </w:rPr>
        <w:t xml:space="preserve"> expressed discontent at the relationship between the </w:t>
      </w:r>
      <w:r w:rsidR="00C279C3">
        <w:rPr>
          <w:rStyle w:val="normaltextrun"/>
          <w:rFonts w:ascii="Arial" w:eastAsiaTheme="majorEastAsia" w:hAnsi="Arial" w:cs="Arial"/>
          <w:sz w:val="22"/>
          <w:szCs w:val="22"/>
          <w:lang w:val="en-US"/>
        </w:rPr>
        <w:t>Commonwealth</w:t>
      </w:r>
      <w:r w:rsidR="00C279C3" w:rsidRPr="008E2983">
        <w:rPr>
          <w:rStyle w:val="normaltextrun"/>
          <w:rFonts w:ascii="Arial" w:eastAsiaTheme="majorEastAsia" w:hAnsi="Arial" w:cs="Arial"/>
          <w:sz w:val="22"/>
          <w:szCs w:val="22"/>
          <w:lang w:val="en-US"/>
        </w:rPr>
        <w:t xml:space="preserve"> </w:t>
      </w:r>
      <w:r w:rsidR="00E6771E" w:rsidRPr="008E2983">
        <w:rPr>
          <w:rStyle w:val="normaltextrun"/>
          <w:rFonts w:ascii="Arial" w:eastAsiaTheme="majorEastAsia" w:hAnsi="Arial" w:cs="Arial"/>
          <w:sz w:val="22"/>
          <w:szCs w:val="22"/>
          <w:lang w:val="en-US"/>
        </w:rPr>
        <w:t xml:space="preserve">and </w:t>
      </w:r>
      <w:r w:rsidR="00C279C3">
        <w:rPr>
          <w:rStyle w:val="normaltextrun"/>
          <w:rFonts w:ascii="Arial" w:eastAsiaTheme="majorEastAsia" w:hAnsi="Arial" w:cs="Arial"/>
          <w:sz w:val="22"/>
          <w:szCs w:val="22"/>
          <w:lang w:val="en-US"/>
        </w:rPr>
        <w:t>local, state and territory</w:t>
      </w:r>
      <w:r w:rsidR="009E23FC" w:rsidRPr="008E2983">
        <w:rPr>
          <w:rStyle w:val="normaltextrun"/>
          <w:rFonts w:ascii="Arial" w:eastAsiaTheme="majorEastAsia" w:hAnsi="Arial" w:cs="Arial"/>
          <w:sz w:val="22"/>
          <w:szCs w:val="22"/>
          <w:lang w:val="en-US"/>
        </w:rPr>
        <w:t xml:space="preserve"> </w:t>
      </w:r>
      <w:r w:rsidR="00E6771E" w:rsidRPr="008E2983">
        <w:rPr>
          <w:rStyle w:val="normaltextrun"/>
          <w:rFonts w:ascii="Arial" w:eastAsiaTheme="majorEastAsia" w:hAnsi="Arial" w:cs="Arial"/>
          <w:sz w:val="22"/>
          <w:szCs w:val="22"/>
          <w:lang w:val="en-US"/>
        </w:rPr>
        <w:t xml:space="preserve">governments. Many felt that there was tension in the relationships between the Commonwealth and </w:t>
      </w:r>
      <w:r w:rsidR="00FA027A">
        <w:rPr>
          <w:rStyle w:val="normaltextrun"/>
          <w:rFonts w:ascii="Arial" w:eastAsiaTheme="majorEastAsia" w:hAnsi="Arial" w:cs="Arial"/>
          <w:sz w:val="22"/>
          <w:szCs w:val="22"/>
          <w:lang w:val="en-US"/>
        </w:rPr>
        <w:t>the states and territories</w:t>
      </w:r>
      <w:r w:rsidR="00E6771E" w:rsidRPr="008E2983">
        <w:rPr>
          <w:rStyle w:val="normaltextrun"/>
          <w:rFonts w:ascii="Arial" w:eastAsiaTheme="majorEastAsia" w:hAnsi="Arial" w:cs="Arial"/>
          <w:sz w:val="22"/>
          <w:szCs w:val="22"/>
          <w:lang w:val="en-US"/>
        </w:rPr>
        <w:t xml:space="preserve">, and that this tension was hindering Closing the Gap progress. One participant stated that </w:t>
      </w:r>
      <w:r w:rsidR="00E6771E" w:rsidRPr="008E2983">
        <w:rPr>
          <w:rStyle w:val="normaltextrun"/>
          <w:rFonts w:ascii="Arial" w:eastAsiaTheme="majorEastAsia" w:hAnsi="Arial" w:cs="Arial"/>
          <w:i/>
          <w:iCs/>
          <w:color w:val="0070C0"/>
          <w:sz w:val="22"/>
          <w:szCs w:val="22"/>
          <w:lang w:val="en-US"/>
        </w:rPr>
        <w:t>‘if you're looking at strengthening the partnership to build over the next 12 months, there need</w:t>
      </w:r>
      <w:r w:rsidR="007B6873" w:rsidRPr="008E2983">
        <w:rPr>
          <w:rStyle w:val="normaltextrun"/>
          <w:rFonts w:ascii="Arial" w:eastAsiaTheme="majorEastAsia" w:hAnsi="Arial" w:cs="Arial"/>
          <w:i/>
          <w:iCs/>
          <w:color w:val="0070C0"/>
          <w:sz w:val="22"/>
          <w:szCs w:val="22"/>
          <w:lang w:val="en-US"/>
        </w:rPr>
        <w:t>s</w:t>
      </w:r>
      <w:r w:rsidR="00E6771E" w:rsidRPr="008E2983">
        <w:rPr>
          <w:rStyle w:val="normaltextrun"/>
          <w:rFonts w:ascii="Arial" w:eastAsiaTheme="majorEastAsia" w:hAnsi="Arial" w:cs="Arial"/>
          <w:i/>
          <w:iCs/>
          <w:color w:val="0070C0"/>
          <w:sz w:val="22"/>
          <w:szCs w:val="22"/>
          <w:lang w:val="en-US"/>
        </w:rPr>
        <w:t xml:space="preserve"> to be a government to government partnership between Commonwealth and jurisdictions to actually, to have a solid foundation in partnership’</w:t>
      </w:r>
      <w:r w:rsidR="00E6771E" w:rsidRPr="008E2983">
        <w:rPr>
          <w:rStyle w:val="normaltextrun"/>
          <w:rFonts w:ascii="Arial" w:eastAsiaTheme="majorEastAsia" w:hAnsi="Arial" w:cs="Arial"/>
          <w:sz w:val="22"/>
          <w:szCs w:val="22"/>
          <w:lang w:val="en-US"/>
        </w:rPr>
        <w:t xml:space="preserve">. We heard that </w:t>
      </w:r>
      <w:r w:rsidR="0007342D" w:rsidRPr="008E2983">
        <w:rPr>
          <w:rStyle w:val="normaltextrun"/>
          <w:rFonts w:ascii="Arial" w:eastAsiaTheme="majorEastAsia" w:hAnsi="Arial" w:cs="Arial"/>
          <w:sz w:val="22"/>
          <w:szCs w:val="22"/>
          <w:lang w:val="en-US"/>
        </w:rPr>
        <w:t>for</w:t>
      </w:r>
      <w:r w:rsidR="00E6771E" w:rsidRPr="008E2983">
        <w:rPr>
          <w:rStyle w:val="normaltextrun"/>
          <w:rFonts w:ascii="Arial" w:eastAsiaTheme="majorEastAsia" w:hAnsi="Arial" w:cs="Arial"/>
          <w:sz w:val="22"/>
          <w:szCs w:val="22"/>
          <w:lang w:val="en-US"/>
        </w:rPr>
        <w:t xml:space="preserve"> government </w:t>
      </w:r>
      <w:r w:rsidR="00741769">
        <w:rPr>
          <w:rStyle w:val="normaltextrun"/>
          <w:rFonts w:ascii="Arial" w:eastAsiaTheme="majorEastAsia" w:hAnsi="Arial" w:cs="Arial"/>
          <w:sz w:val="22"/>
          <w:szCs w:val="22"/>
          <w:lang w:val="en-US"/>
        </w:rPr>
        <w:t xml:space="preserve">parties </w:t>
      </w:r>
      <w:r w:rsidR="00E6771E" w:rsidRPr="008E2983">
        <w:rPr>
          <w:rStyle w:val="normaltextrun"/>
          <w:rFonts w:ascii="Arial" w:eastAsiaTheme="majorEastAsia" w:hAnsi="Arial" w:cs="Arial"/>
          <w:sz w:val="22"/>
          <w:szCs w:val="22"/>
          <w:lang w:val="en-US"/>
        </w:rPr>
        <w:t xml:space="preserve">to deliver on their commitments, there needs to be a working relationship between the Commonwealth and the </w:t>
      </w:r>
      <w:r w:rsidR="006739F9">
        <w:rPr>
          <w:rStyle w:val="normaltextrun"/>
          <w:rFonts w:ascii="Arial" w:eastAsiaTheme="majorEastAsia" w:hAnsi="Arial" w:cs="Arial"/>
          <w:sz w:val="22"/>
          <w:szCs w:val="22"/>
          <w:lang w:val="en-US"/>
        </w:rPr>
        <w:t>state, territory and local governments</w:t>
      </w:r>
      <w:r w:rsidR="00E6771E" w:rsidRPr="008E2983">
        <w:rPr>
          <w:rStyle w:val="normaltextrun"/>
          <w:rFonts w:ascii="Arial" w:eastAsiaTheme="majorEastAsia" w:hAnsi="Arial" w:cs="Arial"/>
          <w:sz w:val="22"/>
          <w:szCs w:val="22"/>
          <w:lang w:val="en-US"/>
        </w:rPr>
        <w:t>. </w:t>
      </w:r>
      <w:r w:rsidR="00E6771E" w:rsidRPr="008E2983">
        <w:rPr>
          <w:rStyle w:val="eop"/>
          <w:rFonts w:ascii="Arial" w:eastAsiaTheme="majorEastAsia" w:hAnsi="Arial" w:cs="Arial"/>
          <w:sz w:val="22"/>
          <w:szCs w:val="22"/>
        </w:rPr>
        <w:t> </w:t>
      </w:r>
    </w:p>
    <w:p w14:paraId="57A57DD6" w14:textId="29834057" w:rsidR="00973C54" w:rsidRPr="008E2983" w:rsidRDefault="00E6771E" w:rsidP="00B952EB">
      <w:pPr>
        <w:pStyle w:val="paragraph"/>
        <w:spacing w:before="240" w:beforeAutospacing="0" w:after="0" w:afterAutospacing="0"/>
        <w:jc w:val="both"/>
        <w:textAlignment w:val="baseline"/>
        <w:rPr>
          <w:rStyle w:val="normaltextrun"/>
          <w:rFonts w:ascii="Arial" w:eastAsiaTheme="majorEastAsia" w:hAnsi="Arial" w:cs="Arial"/>
          <w:sz w:val="22"/>
          <w:szCs w:val="22"/>
          <w:lang w:val="en-US"/>
        </w:rPr>
      </w:pPr>
      <w:r w:rsidRPr="008E2983">
        <w:rPr>
          <w:rStyle w:val="normaltextrun"/>
          <w:rFonts w:ascii="Arial" w:eastAsiaTheme="majorEastAsia" w:hAnsi="Arial" w:cs="Arial"/>
          <w:sz w:val="22"/>
          <w:szCs w:val="22"/>
          <w:lang w:val="en-US"/>
        </w:rPr>
        <w:t>A strong example of inter-government relations impeding on Closing the Gap was provided by a participant who explained that there are two commitments in the</w:t>
      </w:r>
      <w:r w:rsidR="001F2A12">
        <w:rPr>
          <w:rStyle w:val="normaltextrun"/>
          <w:rFonts w:ascii="Arial" w:eastAsiaTheme="majorEastAsia" w:hAnsi="Arial" w:cs="Arial"/>
          <w:sz w:val="22"/>
          <w:szCs w:val="22"/>
          <w:lang w:val="en-US"/>
        </w:rPr>
        <w:t xml:space="preserve"> National</w:t>
      </w:r>
      <w:r w:rsidRPr="008E2983">
        <w:rPr>
          <w:rStyle w:val="normaltextrun"/>
          <w:rFonts w:ascii="Arial" w:eastAsiaTheme="majorEastAsia" w:hAnsi="Arial" w:cs="Arial"/>
          <w:sz w:val="22"/>
          <w:szCs w:val="22"/>
          <w:lang w:val="en-US"/>
        </w:rPr>
        <w:t xml:space="preserve"> Agreement, which included the Productivity Commission and an Aboriginal and Torres</w:t>
      </w:r>
      <w:r w:rsidR="00BC60B0"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Strait Islander</w:t>
      </w:r>
      <w:r w:rsidR="00BC60B0"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 xml:space="preserve">led review. The Commonwealth committed </w:t>
      </w:r>
      <w:r w:rsidR="00B40E0A" w:rsidRPr="008E2983">
        <w:rPr>
          <w:rStyle w:val="normaltextrun"/>
          <w:rFonts w:ascii="Arial" w:eastAsiaTheme="majorEastAsia" w:hAnsi="Arial" w:cs="Arial"/>
          <w:sz w:val="22"/>
          <w:szCs w:val="22"/>
          <w:lang w:val="en-US"/>
        </w:rPr>
        <w:t xml:space="preserve">funding </w:t>
      </w:r>
      <w:r w:rsidRPr="008E2983">
        <w:rPr>
          <w:rStyle w:val="normaltextrun"/>
          <w:rFonts w:ascii="Arial" w:eastAsiaTheme="majorEastAsia" w:hAnsi="Arial" w:cs="Arial"/>
          <w:sz w:val="22"/>
          <w:szCs w:val="22"/>
          <w:lang w:val="en-US"/>
        </w:rPr>
        <w:t>to</w:t>
      </w:r>
      <w:r w:rsidR="00973C54" w:rsidRPr="008E2983">
        <w:rPr>
          <w:rStyle w:val="normaltextrun"/>
          <w:rFonts w:ascii="Arial" w:eastAsiaTheme="majorEastAsia" w:hAnsi="Arial" w:cs="Arial"/>
          <w:sz w:val="22"/>
          <w:szCs w:val="22"/>
          <w:lang w:val="en-US"/>
        </w:rPr>
        <w:t xml:space="preserve"> support</w:t>
      </w:r>
      <w:r w:rsidRPr="008E2983">
        <w:rPr>
          <w:rStyle w:val="normaltextrun"/>
          <w:rFonts w:ascii="Arial" w:eastAsiaTheme="majorEastAsia" w:hAnsi="Arial" w:cs="Arial"/>
          <w:sz w:val="22"/>
          <w:szCs w:val="22"/>
          <w:lang w:val="en-US"/>
        </w:rPr>
        <w:t xml:space="preserve"> the Productivity Commission review, yet there was no funding commitment to the Aboriginal and Torres</w:t>
      </w:r>
      <w:r w:rsidR="00BC60B0"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Strait Islander led</w:t>
      </w:r>
      <w:r w:rsidR="00BC60B0"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 xml:space="preserve">review, despite this also being a commitment under the </w:t>
      </w:r>
      <w:r w:rsidR="001F2A12">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 xml:space="preserve">Agreement. The Commonwealth and the </w:t>
      </w:r>
      <w:r w:rsidR="00ED2FC6">
        <w:rPr>
          <w:rStyle w:val="normaltextrun"/>
          <w:rFonts w:ascii="Arial" w:eastAsiaTheme="majorEastAsia" w:hAnsi="Arial" w:cs="Arial"/>
          <w:sz w:val="22"/>
          <w:szCs w:val="22"/>
          <w:lang w:val="en-US"/>
        </w:rPr>
        <w:t>state government parties</w:t>
      </w:r>
      <w:r w:rsidR="00ED2FC6"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 xml:space="preserve">could not agree on where the funding would come from. </w:t>
      </w:r>
      <w:r w:rsidR="003E0BE5" w:rsidRPr="008E2983">
        <w:rPr>
          <w:rStyle w:val="normaltextrun"/>
          <w:rFonts w:ascii="Arial" w:eastAsiaTheme="majorEastAsia" w:hAnsi="Arial" w:cs="Arial"/>
          <w:sz w:val="22"/>
          <w:szCs w:val="22"/>
          <w:lang w:val="en-US"/>
        </w:rPr>
        <w:t>A</w:t>
      </w:r>
      <w:r w:rsidRPr="008E2983">
        <w:rPr>
          <w:rStyle w:val="normaltextrun"/>
          <w:rFonts w:ascii="Arial" w:eastAsiaTheme="majorEastAsia" w:hAnsi="Arial" w:cs="Arial"/>
          <w:sz w:val="22"/>
          <w:szCs w:val="22"/>
          <w:lang w:val="en-US"/>
        </w:rPr>
        <w:t xml:space="preserve"> participant shared that it was</w:t>
      </w:r>
      <w:r w:rsidRPr="008E2983">
        <w:rPr>
          <w:rStyle w:val="normaltextrun"/>
          <w:rFonts w:ascii="Arial" w:eastAsiaTheme="majorEastAsia" w:hAnsi="Arial" w:cs="Arial"/>
          <w:i/>
          <w:iCs/>
          <w:color w:val="0070C0"/>
          <w:sz w:val="22"/>
          <w:szCs w:val="22"/>
          <w:lang w:val="en-US"/>
        </w:rPr>
        <w:t xml:space="preserve"> ‘</w:t>
      </w:r>
      <w:r w:rsidRPr="008E2983">
        <w:rPr>
          <w:rStyle w:val="normaltextrun"/>
          <w:rFonts w:ascii="Arial" w:eastAsiaTheme="majorEastAsia" w:hAnsi="Arial" w:cs="Arial"/>
          <w:i/>
          <w:iCs/>
          <w:color w:val="0070C0"/>
          <w:sz w:val="22"/>
          <w:szCs w:val="22"/>
        </w:rPr>
        <w:t xml:space="preserve">frustrating in the way that the conversation around Aboriginal-led review is about them, the Commonwealth and jurisdictions having their disagreement of funding </w:t>
      </w:r>
      <w:r w:rsidRPr="008E2983">
        <w:rPr>
          <w:rStyle w:val="normaltextrun"/>
          <w:rFonts w:ascii="Arial" w:eastAsiaTheme="majorEastAsia" w:hAnsi="Arial" w:cs="Arial"/>
          <w:i/>
          <w:iCs/>
          <w:color w:val="0070C0"/>
          <w:sz w:val="22"/>
          <w:szCs w:val="22"/>
          <w:lang w:val="en-US"/>
        </w:rPr>
        <w:t>… rather than us having a conversation about the actual Aboriginal and Torres Strait Islander</w:t>
      </w:r>
      <w:r w:rsidR="00670B87" w:rsidRPr="008E2983">
        <w:rPr>
          <w:rStyle w:val="normaltextrun"/>
          <w:rFonts w:ascii="Arial" w:eastAsiaTheme="majorEastAsia" w:hAnsi="Arial" w:cs="Arial"/>
          <w:i/>
          <w:iCs/>
          <w:color w:val="0070C0"/>
          <w:sz w:val="22"/>
          <w:szCs w:val="22"/>
          <w:lang w:val="en-US"/>
        </w:rPr>
        <w:t xml:space="preserve"> </w:t>
      </w:r>
      <w:r w:rsidRPr="008E2983">
        <w:rPr>
          <w:rStyle w:val="normaltextrun"/>
          <w:rFonts w:ascii="Arial" w:eastAsiaTheme="majorEastAsia" w:hAnsi="Arial" w:cs="Arial"/>
          <w:i/>
          <w:iCs/>
          <w:color w:val="0070C0"/>
          <w:sz w:val="22"/>
          <w:szCs w:val="22"/>
          <w:lang w:val="en-US"/>
        </w:rPr>
        <w:t>led review’</w:t>
      </w:r>
      <w:r w:rsidRPr="008E2983">
        <w:rPr>
          <w:rStyle w:val="normaltextrun"/>
          <w:rFonts w:ascii="Arial" w:eastAsiaTheme="majorEastAsia" w:hAnsi="Arial" w:cs="Arial"/>
          <w:sz w:val="22"/>
          <w:szCs w:val="22"/>
          <w:lang w:val="en-US"/>
        </w:rPr>
        <w:t xml:space="preserve">. </w:t>
      </w:r>
    </w:p>
    <w:p w14:paraId="694C0A3E" w14:textId="77777777" w:rsidR="00973C54" w:rsidRPr="008E2983" w:rsidRDefault="00973C54" w:rsidP="029DDBF5">
      <w:pPr>
        <w:pStyle w:val="paragraph"/>
        <w:spacing w:before="0" w:beforeAutospacing="0" w:after="0" w:afterAutospacing="0"/>
        <w:jc w:val="both"/>
        <w:textAlignment w:val="baseline"/>
        <w:rPr>
          <w:rStyle w:val="normaltextrun"/>
          <w:rFonts w:ascii="Arial" w:eastAsiaTheme="majorEastAsia" w:hAnsi="Arial" w:cs="Arial"/>
          <w:sz w:val="22"/>
          <w:szCs w:val="22"/>
          <w:lang w:val="en-US"/>
        </w:rPr>
      </w:pPr>
    </w:p>
    <w:p w14:paraId="1F0BA221" w14:textId="2B4803C1" w:rsidR="00E6771E" w:rsidRPr="008E2983" w:rsidRDefault="00E6771E" w:rsidP="029DDBF5">
      <w:pPr>
        <w:pStyle w:val="paragraph"/>
        <w:spacing w:before="0" w:beforeAutospacing="0" w:after="0" w:afterAutospacing="0"/>
        <w:jc w:val="both"/>
        <w:textAlignment w:val="baseline"/>
        <w:rPr>
          <w:rStyle w:val="normaltextrun"/>
          <w:rFonts w:ascii="Arial" w:eastAsiaTheme="majorEastAsia" w:hAnsi="Arial" w:cs="Arial"/>
          <w:sz w:val="22"/>
          <w:szCs w:val="22"/>
          <w:lang w:val="en-US"/>
        </w:rPr>
      </w:pPr>
      <w:r w:rsidRPr="008E2983">
        <w:rPr>
          <w:rStyle w:val="normaltextrun"/>
          <w:rFonts w:ascii="Arial" w:eastAsiaTheme="majorEastAsia" w:hAnsi="Arial" w:cs="Arial"/>
          <w:sz w:val="22"/>
          <w:szCs w:val="22"/>
          <w:lang w:val="en-US"/>
        </w:rPr>
        <w:t xml:space="preserve">It was clear from discussions that the fraught relationship between the Commonwealth and </w:t>
      </w:r>
      <w:r w:rsidR="00236954">
        <w:rPr>
          <w:rStyle w:val="normaltextrun"/>
          <w:rFonts w:ascii="Arial" w:eastAsiaTheme="majorEastAsia" w:hAnsi="Arial" w:cs="Arial"/>
          <w:sz w:val="22"/>
          <w:szCs w:val="22"/>
          <w:lang w:val="en-US"/>
        </w:rPr>
        <w:t>state and territory governments</w:t>
      </w:r>
      <w:r w:rsidR="00236954" w:rsidRPr="008E2983">
        <w:rPr>
          <w:rStyle w:val="normaltextrun"/>
          <w:rFonts w:ascii="Arial" w:eastAsiaTheme="majorEastAsia" w:hAnsi="Arial" w:cs="Arial"/>
          <w:sz w:val="22"/>
          <w:szCs w:val="22"/>
          <w:lang w:val="en-US"/>
        </w:rPr>
        <w:t xml:space="preserve"> </w:t>
      </w:r>
      <w:r w:rsidRPr="008E2983">
        <w:rPr>
          <w:rStyle w:val="normaltextrun"/>
          <w:rFonts w:ascii="Arial" w:eastAsiaTheme="majorEastAsia" w:hAnsi="Arial" w:cs="Arial"/>
          <w:sz w:val="22"/>
          <w:szCs w:val="22"/>
          <w:lang w:val="en-US"/>
        </w:rPr>
        <w:t xml:space="preserve">is preventing the Partnership from meeting commitments under the </w:t>
      </w:r>
      <w:r w:rsidR="009709ED">
        <w:rPr>
          <w:rStyle w:val="normaltextrun"/>
          <w:rFonts w:ascii="Arial" w:eastAsiaTheme="majorEastAsia" w:hAnsi="Arial" w:cs="Arial"/>
          <w:sz w:val="22"/>
          <w:szCs w:val="22"/>
          <w:lang w:val="en-US"/>
        </w:rPr>
        <w:t xml:space="preserve">National </w:t>
      </w:r>
      <w:r w:rsidRPr="008E2983">
        <w:rPr>
          <w:rStyle w:val="normaltextrun"/>
          <w:rFonts w:ascii="Arial" w:eastAsiaTheme="majorEastAsia" w:hAnsi="Arial" w:cs="Arial"/>
          <w:sz w:val="22"/>
          <w:szCs w:val="22"/>
          <w:lang w:val="en-US"/>
        </w:rPr>
        <w:t>Agreement and ultimately preventing work that will progress Closing the Gap targets.</w:t>
      </w:r>
    </w:p>
    <w:p w14:paraId="3BAAE866" w14:textId="77777777" w:rsidR="00D84A97" w:rsidRPr="008E2983" w:rsidRDefault="00D84A97" w:rsidP="00973C54">
      <w:pPr>
        <w:pStyle w:val="paragraph"/>
        <w:spacing w:before="0" w:beforeAutospacing="0" w:after="0" w:afterAutospacing="0"/>
        <w:jc w:val="both"/>
        <w:textAlignment w:val="baseline"/>
        <w:rPr>
          <w:rStyle w:val="normaltextrun"/>
          <w:rFonts w:ascii="Arial" w:eastAsiaTheme="majorEastAsia" w:hAnsi="Arial" w:cs="Arial"/>
          <w:sz w:val="22"/>
          <w:szCs w:val="22"/>
          <w:lang w:val="en-US"/>
        </w:rPr>
      </w:pPr>
    </w:p>
    <w:p w14:paraId="6C01CB8E" w14:textId="77777777" w:rsidR="00B0705E" w:rsidRPr="008E2983" w:rsidRDefault="00B0705E" w:rsidP="00B0705E">
      <w:pPr>
        <w:ind w:left="426"/>
        <w:rPr>
          <w:rStyle w:val="eop"/>
          <w:b/>
          <w:bCs/>
          <w:sz w:val="16"/>
          <w:szCs w:val="16"/>
        </w:rPr>
      </w:pPr>
      <w:r w:rsidRPr="008E2983">
        <w:rPr>
          <w:noProof/>
          <w:sz w:val="16"/>
          <w:szCs w:val="16"/>
          <w:lang w:eastAsia="en-AU"/>
          <w14:ligatures w14:val="standardContextual"/>
        </w:rPr>
        <mc:AlternateContent>
          <mc:Choice Requires="wps">
            <w:drawing>
              <wp:anchor distT="0" distB="0" distL="114300" distR="114300" simplePos="0" relativeHeight="251658244" behindDoc="1" locked="0" layoutInCell="1" allowOverlap="1" wp14:anchorId="1BEAF1BC" wp14:editId="441CF897">
                <wp:simplePos x="0" y="0"/>
                <wp:positionH relativeFrom="margin">
                  <wp:posOffset>36830</wp:posOffset>
                </wp:positionH>
                <wp:positionV relativeFrom="paragraph">
                  <wp:posOffset>34925</wp:posOffset>
                </wp:positionV>
                <wp:extent cx="5764696" cy="1168842"/>
                <wp:effectExtent l="0" t="0" r="26670" b="12700"/>
                <wp:wrapNone/>
                <wp:docPr id="1453296185" name="Rectangle: Rounded Corners 1453296185" descr="Transformational Opportunities&#10;• Policies and processes concerned with impact reporting should be reviewed to embed the enablers and principles of Aboriginal and Torres Strait Islander Self-Determination&#10;• Review funding and resourcing allocation to better improve capacity, and expectation - this is inclusive of fair distribution for Peaks to engage in the Partnership and build relationship and Partnership within states and territories.&#10;• the Partnership jointly discuss and develop an approach which activates whole-of-government accountability and responsiveness to the Closing the Gap targets.&#10;"/>
                <wp:cNvGraphicFramePr/>
                <a:graphic xmlns:a="http://schemas.openxmlformats.org/drawingml/2006/main">
                  <a:graphicData uri="http://schemas.microsoft.com/office/word/2010/wordprocessingShape">
                    <wps:wsp>
                      <wps:cNvSpPr/>
                      <wps:spPr>
                        <a:xfrm>
                          <a:off x="0" y="0"/>
                          <a:ext cx="5764696" cy="1168842"/>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2EB80" id="Rectangle: Rounded Corners 1453296185" o:spid="_x0000_s1026" alt="Transformational Opportunities&#10;• Policies and processes concerned with impact reporting should be reviewed to embed the enablers and principles of Aboriginal and Torres Strait Islander Self-Determination&#10;• Review funding and resourcing allocation to better improve capacity, and expectation - this is inclusive of fair distribution for Peaks to engage in the Partnership and build relationship and Partnership within states and territories.&#10;• the Partnership jointly discuss and develop an approach which activates whole-of-government accountability and responsiveness to the Closing the Gap targets.&#10;" style="position:absolute;margin-left:2.9pt;margin-top:2.75pt;width:453.9pt;height:92.0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" fillcolor="#5b9bd5 [3208]" strokecolor="#091723 [488]" strokeweight="1pt">
                <v:stroke joinstyle="miter"/>
                <w10:wrap anchorx="margin"/>
              </v:roundrect>
            </w:pict>
          </mc:Fallback>
        </mc:AlternateContent>
      </w:r>
      <w:r w:rsidRPr="008E2983">
        <w:rPr>
          <w:rStyle w:val="normaltextrun"/>
          <w:b/>
          <w:bCs/>
          <w:sz w:val="16"/>
          <w:szCs w:val="16"/>
          <w:lang w:val="en-US"/>
        </w:rPr>
        <w:t>Transformational Opportunities</w:t>
      </w:r>
    </w:p>
    <w:p w14:paraId="271BCE31" w14:textId="77777777" w:rsidR="00854BFE" w:rsidRPr="008E2983" w:rsidRDefault="008C6CE4" w:rsidP="00B0705E">
      <w:pPr>
        <w:pStyle w:val="ListParagraph"/>
        <w:numPr>
          <w:ilvl w:val="0"/>
          <w:numId w:val="56"/>
        </w:numPr>
        <w:ind w:right="247" w:hanging="294"/>
        <w:rPr>
          <w:sz w:val="16"/>
          <w:szCs w:val="16"/>
          <w:lang w:val="en-US"/>
        </w:rPr>
      </w:pPr>
      <w:r w:rsidRPr="008E2983">
        <w:rPr>
          <w:sz w:val="16"/>
          <w:szCs w:val="16"/>
          <w:lang w:val="en-US"/>
        </w:rPr>
        <w:t>Policies and processes concerned with impact reporting should be reviewed to embed the enablers and principles of Aboriginal and Torres Strait Islander Self-Determination</w:t>
      </w:r>
    </w:p>
    <w:p w14:paraId="18DFE457" w14:textId="04C4CBCC" w:rsidR="00854BFE" w:rsidRPr="008E2983" w:rsidRDefault="005D465E" w:rsidP="00B0705E">
      <w:pPr>
        <w:pStyle w:val="ListParagraph"/>
        <w:numPr>
          <w:ilvl w:val="0"/>
          <w:numId w:val="56"/>
        </w:numPr>
        <w:ind w:right="247" w:hanging="294"/>
        <w:rPr>
          <w:sz w:val="16"/>
          <w:szCs w:val="16"/>
          <w:lang w:val="en-US"/>
        </w:rPr>
      </w:pPr>
      <w:r w:rsidRPr="008E2983">
        <w:rPr>
          <w:sz w:val="16"/>
          <w:szCs w:val="16"/>
        </w:rPr>
        <w:t xml:space="preserve">Review funding and resourcing allocation to better improve capacity, and expectation </w:t>
      </w:r>
      <w:r w:rsidR="00992FDF" w:rsidRPr="008E2983">
        <w:rPr>
          <w:sz w:val="16"/>
          <w:szCs w:val="16"/>
        </w:rPr>
        <w:t xml:space="preserve">- </w:t>
      </w:r>
      <w:r w:rsidRPr="008E2983">
        <w:rPr>
          <w:sz w:val="16"/>
          <w:szCs w:val="16"/>
        </w:rPr>
        <w:t xml:space="preserve">this is inclusive of fair distribution for </w:t>
      </w:r>
      <w:r w:rsidR="007A6C60">
        <w:rPr>
          <w:sz w:val="16"/>
          <w:szCs w:val="16"/>
        </w:rPr>
        <w:t>Peaks</w:t>
      </w:r>
      <w:r w:rsidR="00A730DC" w:rsidRPr="008E2983">
        <w:rPr>
          <w:sz w:val="16"/>
          <w:szCs w:val="16"/>
        </w:rPr>
        <w:t xml:space="preserve"> </w:t>
      </w:r>
      <w:r w:rsidRPr="008E2983">
        <w:rPr>
          <w:sz w:val="16"/>
          <w:szCs w:val="16"/>
        </w:rPr>
        <w:t xml:space="preserve">to engage in the Partnership and build relationship and </w:t>
      </w:r>
      <w:r w:rsidR="00992FDF" w:rsidRPr="008E2983">
        <w:rPr>
          <w:sz w:val="16"/>
          <w:szCs w:val="16"/>
        </w:rPr>
        <w:t>P</w:t>
      </w:r>
      <w:r w:rsidRPr="008E2983">
        <w:rPr>
          <w:sz w:val="16"/>
          <w:szCs w:val="16"/>
        </w:rPr>
        <w:t xml:space="preserve">artnership within </w:t>
      </w:r>
      <w:r w:rsidR="00FD3BCC">
        <w:rPr>
          <w:sz w:val="16"/>
          <w:szCs w:val="16"/>
        </w:rPr>
        <w:t>state</w:t>
      </w:r>
      <w:r w:rsidR="00FD3BCC" w:rsidRPr="008E2983">
        <w:rPr>
          <w:sz w:val="16"/>
          <w:szCs w:val="16"/>
        </w:rPr>
        <w:t>s</w:t>
      </w:r>
      <w:r w:rsidR="00FD3BCC">
        <w:rPr>
          <w:sz w:val="16"/>
          <w:szCs w:val="16"/>
        </w:rPr>
        <w:t xml:space="preserve"> and territories</w:t>
      </w:r>
      <w:r w:rsidRPr="008E2983">
        <w:rPr>
          <w:sz w:val="16"/>
          <w:szCs w:val="16"/>
        </w:rPr>
        <w:t>.</w:t>
      </w:r>
    </w:p>
    <w:p w14:paraId="6617BE9B" w14:textId="4355669A" w:rsidR="00F12707" w:rsidRPr="008E2983" w:rsidRDefault="00F12707" w:rsidP="00B0705E">
      <w:pPr>
        <w:pStyle w:val="ListParagraph"/>
        <w:numPr>
          <w:ilvl w:val="0"/>
          <w:numId w:val="56"/>
        </w:numPr>
        <w:ind w:right="247" w:hanging="294"/>
        <w:rPr>
          <w:sz w:val="16"/>
          <w:szCs w:val="16"/>
          <w:lang w:val="en-US"/>
        </w:rPr>
      </w:pPr>
      <w:r w:rsidRPr="008E2983">
        <w:rPr>
          <w:sz w:val="16"/>
          <w:szCs w:val="16"/>
          <w:lang w:val="en-US"/>
        </w:rPr>
        <w:t>the Partnership jointly discuss and develop an approach which activates whole-of-government accountability and responsiveness to the Closing the Gap targets</w:t>
      </w:r>
      <w:r w:rsidR="005F444D">
        <w:rPr>
          <w:sz w:val="16"/>
          <w:szCs w:val="16"/>
          <w:lang w:val="en-US"/>
        </w:rPr>
        <w:t>.</w:t>
      </w:r>
    </w:p>
    <w:p w14:paraId="1F7735AD" w14:textId="77777777" w:rsidR="005D465E" w:rsidRPr="008E2983" w:rsidRDefault="005D465E" w:rsidP="00973C54">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2ADAB330" w14:textId="12375C19" w:rsidR="00DC5B84" w:rsidRPr="008E2983" w:rsidRDefault="0042439A" w:rsidP="00BD43ED">
      <w:pPr>
        <w:pStyle w:val="Heading2"/>
        <w:keepNext/>
        <w:numPr>
          <w:ilvl w:val="0"/>
          <w:numId w:val="38"/>
        </w:numPr>
        <w:ind w:left="426" w:hanging="426"/>
        <w:rPr>
          <w:rFonts w:ascii="Arial" w:hAnsi="Arial" w:cs="Arial"/>
          <w:sz w:val="28"/>
          <w:szCs w:val="28"/>
        </w:rPr>
      </w:pPr>
      <w:bookmarkStart w:id="24" w:name="_Toc152927929"/>
      <w:r w:rsidRPr="008E2983">
        <w:rPr>
          <w:rStyle w:val="normaltextrun"/>
          <w:rFonts w:ascii="Arial" w:eastAsiaTheme="minorEastAsia" w:hAnsi="Arial" w:cs="Arial"/>
          <w:sz w:val="28"/>
          <w:szCs w:val="28"/>
        </w:rPr>
        <w:t>Power</w:t>
      </w:r>
      <w:r w:rsidRPr="008E2983">
        <w:rPr>
          <w:rFonts w:ascii="Arial" w:hAnsi="Arial" w:cs="Arial"/>
          <w:sz w:val="28"/>
          <w:szCs w:val="28"/>
        </w:rPr>
        <w:t xml:space="preserve"> and Control</w:t>
      </w:r>
      <w:r w:rsidR="00670B87" w:rsidRPr="008E2983">
        <w:rPr>
          <w:rFonts w:ascii="Arial" w:hAnsi="Arial" w:cs="Arial"/>
          <w:sz w:val="28"/>
          <w:szCs w:val="28"/>
        </w:rPr>
        <w:t xml:space="preserve"> – Leveling the Playing Field</w:t>
      </w:r>
      <w:bookmarkEnd w:id="24"/>
    </w:p>
    <w:p w14:paraId="6B8579B2" w14:textId="50B5E79B" w:rsidR="009E5FF7" w:rsidRPr="008E2983" w:rsidRDefault="0042439A" w:rsidP="00B952EB">
      <w:pPr>
        <w:pStyle w:val="paragraph"/>
        <w:keepNext/>
        <w:spacing w:before="240" w:beforeAutospacing="0" w:after="0" w:afterAutospacing="0"/>
        <w:jc w:val="both"/>
        <w:textAlignment w:val="baseline"/>
        <w:rPr>
          <w:rStyle w:val="normaltextrun"/>
          <w:rFonts w:ascii="Arial" w:eastAsiaTheme="majorEastAsia" w:hAnsi="Arial" w:cs="Arial"/>
          <w:sz w:val="22"/>
          <w:szCs w:val="22"/>
        </w:rPr>
      </w:pPr>
      <w:r w:rsidRPr="008E2983">
        <w:rPr>
          <w:rStyle w:val="normaltextrun"/>
          <w:rFonts w:ascii="Arial" w:eastAsiaTheme="majorEastAsia" w:hAnsi="Arial" w:cs="Arial"/>
          <w:sz w:val="22"/>
          <w:szCs w:val="22"/>
        </w:rPr>
        <w:t xml:space="preserve">Participants across </w:t>
      </w:r>
      <w:r w:rsidR="000B1ADE" w:rsidRPr="008E2983">
        <w:rPr>
          <w:rStyle w:val="normaltextrun"/>
          <w:rFonts w:ascii="Arial" w:eastAsiaTheme="majorEastAsia" w:hAnsi="Arial" w:cs="Arial"/>
          <w:sz w:val="22"/>
          <w:szCs w:val="22"/>
        </w:rPr>
        <w:t>most</w:t>
      </w:r>
      <w:r w:rsidRPr="008E2983">
        <w:rPr>
          <w:rStyle w:val="normaltextrun"/>
          <w:rFonts w:ascii="Arial" w:eastAsiaTheme="majorEastAsia" w:hAnsi="Arial" w:cs="Arial"/>
          <w:sz w:val="22"/>
          <w:szCs w:val="22"/>
        </w:rPr>
        <w:t xml:space="preserve"> session</w:t>
      </w:r>
      <w:r w:rsidR="000B1ADE" w:rsidRPr="008E2983">
        <w:rPr>
          <w:rStyle w:val="normaltextrun"/>
          <w:rFonts w:ascii="Arial" w:eastAsiaTheme="majorEastAsia" w:hAnsi="Arial" w:cs="Arial"/>
          <w:sz w:val="22"/>
          <w:szCs w:val="22"/>
        </w:rPr>
        <w:t>s</w:t>
      </w:r>
      <w:r w:rsidRPr="008E2983">
        <w:rPr>
          <w:rStyle w:val="normaltextrun"/>
          <w:rFonts w:ascii="Arial" w:eastAsiaTheme="majorEastAsia" w:hAnsi="Arial" w:cs="Arial"/>
          <w:sz w:val="22"/>
          <w:szCs w:val="22"/>
        </w:rPr>
        <w:t xml:space="preserve"> raised concerns about </w:t>
      </w:r>
      <w:r w:rsidR="00AD5A64">
        <w:rPr>
          <w:rStyle w:val="normaltextrun"/>
          <w:rFonts w:ascii="Arial" w:eastAsiaTheme="majorEastAsia" w:hAnsi="Arial" w:cs="Arial"/>
          <w:sz w:val="22"/>
          <w:szCs w:val="22"/>
        </w:rPr>
        <w:t>government parties</w:t>
      </w:r>
      <w:r w:rsidR="00AD5A64"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sz w:val="22"/>
          <w:szCs w:val="22"/>
        </w:rPr>
        <w:t>being unwilling to cede</w:t>
      </w:r>
      <w:r w:rsidR="00CA12E1" w:rsidRPr="008E2983">
        <w:rPr>
          <w:rStyle w:val="normaltextrun"/>
          <w:rFonts w:ascii="Arial" w:eastAsiaTheme="majorEastAsia" w:hAnsi="Arial" w:cs="Arial"/>
          <w:sz w:val="22"/>
          <w:szCs w:val="22"/>
        </w:rPr>
        <w:t xml:space="preserve"> or share</w:t>
      </w:r>
      <w:r w:rsidRPr="008E2983">
        <w:rPr>
          <w:rStyle w:val="normaltextrun"/>
          <w:rFonts w:ascii="Arial" w:eastAsiaTheme="majorEastAsia" w:hAnsi="Arial" w:cs="Arial"/>
          <w:sz w:val="22"/>
          <w:szCs w:val="22"/>
        </w:rPr>
        <w:t xml:space="preserve"> power and control to Aboriginal and Torres Strait Islander communities, and to the </w:t>
      </w:r>
      <w:r w:rsidR="007A6C60">
        <w:rPr>
          <w:rStyle w:val="normaltextrun"/>
          <w:rFonts w:ascii="Arial" w:eastAsiaTheme="majorEastAsia" w:hAnsi="Arial" w:cs="Arial"/>
          <w:sz w:val="22"/>
          <w:szCs w:val="22"/>
        </w:rPr>
        <w:t>Peaks.</w:t>
      </w:r>
      <w:r w:rsidRPr="008E2983">
        <w:rPr>
          <w:rStyle w:val="normaltextrun"/>
          <w:rFonts w:ascii="Arial" w:eastAsiaTheme="majorEastAsia" w:hAnsi="Arial" w:cs="Arial"/>
          <w:sz w:val="22"/>
          <w:szCs w:val="22"/>
        </w:rPr>
        <w:t> </w:t>
      </w:r>
      <w:r w:rsidRPr="008E2983">
        <w:rPr>
          <w:rStyle w:val="eop"/>
          <w:rFonts w:ascii="Arial" w:eastAsiaTheme="majorEastAsia" w:hAnsi="Arial" w:cs="Arial"/>
          <w:sz w:val="22"/>
          <w:szCs w:val="22"/>
        </w:rPr>
        <w:t> </w:t>
      </w:r>
      <w:r w:rsidRPr="008E2983">
        <w:rPr>
          <w:rStyle w:val="normaltextrun"/>
          <w:rFonts w:ascii="Arial" w:eastAsiaTheme="majorEastAsia" w:hAnsi="Arial" w:cs="Arial"/>
          <w:sz w:val="22"/>
          <w:szCs w:val="22"/>
        </w:rPr>
        <w:t xml:space="preserve">It was expressed that the current power imbalances are a result of the culture of government. On this topic, a </w:t>
      </w:r>
      <w:r w:rsidRPr="008E2983">
        <w:rPr>
          <w:rStyle w:val="normaltextrun"/>
          <w:rFonts w:ascii="Arial" w:eastAsiaTheme="majorEastAsia" w:hAnsi="Arial" w:cs="Arial"/>
          <w:sz w:val="22"/>
          <w:szCs w:val="22"/>
        </w:rPr>
        <w:lastRenderedPageBreak/>
        <w:t xml:space="preserve">participant conveyed that </w:t>
      </w:r>
      <w:r w:rsidRPr="008E2983">
        <w:rPr>
          <w:rStyle w:val="normaltextrun"/>
          <w:rFonts w:ascii="Arial" w:eastAsiaTheme="majorEastAsia" w:hAnsi="Arial" w:cs="Arial"/>
          <w:i/>
          <w:iCs/>
          <w:color w:val="0070C0"/>
          <w:sz w:val="22"/>
          <w:szCs w:val="22"/>
        </w:rPr>
        <w:t>‘It's just the practice</w:t>
      </w:r>
      <w:r w:rsidR="009E5FF7" w:rsidRPr="008E2983">
        <w:rPr>
          <w:rStyle w:val="normaltextrun"/>
          <w:rFonts w:ascii="Arial" w:eastAsiaTheme="majorEastAsia" w:hAnsi="Arial" w:cs="Arial"/>
          <w:i/>
          <w:iCs/>
          <w:color w:val="0070C0"/>
          <w:sz w:val="22"/>
          <w:szCs w:val="22"/>
        </w:rPr>
        <w:t>,</w:t>
      </w:r>
      <w:r w:rsidRPr="008E2983">
        <w:rPr>
          <w:rStyle w:val="normaltextrun"/>
          <w:rFonts w:ascii="Arial" w:eastAsiaTheme="majorEastAsia" w:hAnsi="Arial" w:cs="Arial"/>
          <w:i/>
          <w:iCs/>
          <w:color w:val="0070C0"/>
          <w:sz w:val="22"/>
          <w:szCs w:val="22"/>
        </w:rPr>
        <w:t xml:space="preserve"> and the individuals that are a bit risk averse or lack trust that hold those things up’</w:t>
      </w:r>
      <w:r w:rsidRPr="008E2983">
        <w:rPr>
          <w:rStyle w:val="normaltextrun"/>
          <w:rFonts w:ascii="Arial" w:eastAsiaTheme="majorEastAsia" w:hAnsi="Arial" w:cs="Arial"/>
          <w:sz w:val="22"/>
          <w:szCs w:val="22"/>
        </w:rPr>
        <w:t xml:space="preserve">. </w:t>
      </w:r>
    </w:p>
    <w:p w14:paraId="0AA5E79D" w14:textId="575F4D65" w:rsidR="000A1343" w:rsidRPr="008E2983" w:rsidRDefault="0042439A" w:rsidP="00B952EB">
      <w:pPr>
        <w:pStyle w:val="paragraph"/>
        <w:spacing w:before="240" w:beforeAutospacing="0" w:after="0" w:afterAutospacing="0"/>
        <w:jc w:val="both"/>
        <w:textAlignment w:val="baseline"/>
        <w:rPr>
          <w:rStyle w:val="normaltextrun"/>
          <w:rFonts w:ascii="Arial" w:eastAsiaTheme="majorEastAsia" w:hAnsi="Arial" w:cs="Arial"/>
          <w:color w:val="000000"/>
          <w:sz w:val="22"/>
          <w:szCs w:val="22"/>
          <w:lang w:val="en-US"/>
        </w:rPr>
      </w:pPr>
      <w:r w:rsidRPr="008E2983">
        <w:rPr>
          <w:rStyle w:val="normaltextrun"/>
          <w:rFonts w:ascii="Arial" w:eastAsiaTheme="majorEastAsia" w:hAnsi="Arial" w:cs="Arial"/>
          <w:sz w:val="22"/>
          <w:szCs w:val="22"/>
        </w:rPr>
        <w:t>It was reported that o</w:t>
      </w:r>
      <w:r w:rsidRPr="008E2983">
        <w:rPr>
          <w:rStyle w:val="normaltextrun"/>
          <w:rFonts w:ascii="Arial" w:eastAsiaTheme="majorEastAsia" w:hAnsi="Arial" w:cs="Arial"/>
          <w:color w:val="000000" w:themeColor="text1"/>
          <w:sz w:val="22"/>
          <w:szCs w:val="22"/>
        </w:rPr>
        <w:t>ften the difficulties in negotiating a proposed law, or developing a proposal in the Partnership, a</w:t>
      </w:r>
      <w:r w:rsidR="38647934" w:rsidRPr="008E2983">
        <w:rPr>
          <w:rStyle w:val="normaltextrun"/>
          <w:rFonts w:ascii="Arial" w:eastAsiaTheme="majorEastAsia" w:hAnsi="Arial" w:cs="Arial"/>
          <w:color w:val="000000" w:themeColor="text1"/>
          <w:sz w:val="22"/>
          <w:szCs w:val="22"/>
        </w:rPr>
        <w:t>re not about</w:t>
      </w:r>
      <w:r w:rsidRPr="008E2983">
        <w:rPr>
          <w:rStyle w:val="normaltextrun"/>
          <w:rFonts w:ascii="Arial" w:eastAsiaTheme="majorEastAsia" w:hAnsi="Arial" w:cs="Arial"/>
          <w:color w:val="000000" w:themeColor="text1"/>
          <w:sz w:val="22"/>
          <w:szCs w:val="22"/>
        </w:rPr>
        <w:t xml:space="preserve"> laws or even procedures and convention. </w:t>
      </w:r>
      <w:r w:rsidR="55749A5B" w:rsidRPr="008E2983">
        <w:rPr>
          <w:rStyle w:val="normaltextrun"/>
          <w:rFonts w:ascii="Arial" w:eastAsiaTheme="majorEastAsia" w:hAnsi="Arial" w:cs="Arial"/>
          <w:color w:val="000000" w:themeColor="text1"/>
          <w:sz w:val="22"/>
          <w:szCs w:val="22"/>
        </w:rPr>
        <w:t>Difficulties are due to</w:t>
      </w:r>
      <w:r w:rsidRPr="008E2983">
        <w:rPr>
          <w:rStyle w:val="normaltextrun"/>
          <w:rFonts w:ascii="Arial" w:eastAsiaTheme="majorEastAsia" w:hAnsi="Arial" w:cs="Arial"/>
          <w:color w:val="000000" w:themeColor="text1"/>
          <w:sz w:val="22"/>
          <w:szCs w:val="22"/>
        </w:rPr>
        <w:t xml:space="preserve"> the lack of trust </w:t>
      </w:r>
      <w:r w:rsidR="00AB696E" w:rsidRPr="008E2983">
        <w:rPr>
          <w:rStyle w:val="normaltextrun"/>
          <w:rFonts w:ascii="Arial" w:eastAsiaTheme="majorEastAsia" w:hAnsi="Arial" w:cs="Arial"/>
          <w:color w:val="000000" w:themeColor="text1"/>
          <w:sz w:val="22"/>
          <w:szCs w:val="22"/>
        </w:rPr>
        <w:t xml:space="preserve">of Aboriginal and Torres Strait Islander </w:t>
      </w:r>
      <w:r w:rsidR="00C26A13" w:rsidRPr="008E2983">
        <w:rPr>
          <w:rStyle w:val="normaltextrun"/>
          <w:rFonts w:ascii="Arial" w:eastAsiaTheme="majorEastAsia" w:hAnsi="Arial" w:cs="Arial"/>
          <w:color w:val="000000" w:themeColor="text1"/>
          <w:sz w:val="22"/>
          <w:szCs w:val="22"/>
        </w:rPr>
        <w:t>P</w:t>
      </w:r>
      <w:r w:rsidR="004E458E" w:rsidRPr="008E2983">
        <w:rPr>
          <w:rStyle w:val="normaltextrun"/>
          <w:rFonts w:ascii="Arial" w:eastAsiaTheme="majorEastAsia" w:hAnsi="Arial" w:cs="Arial"/>
          <w:color w:val="000000" w:themeColor="text1"/>
          <w:sz w:val="22"/>
          <w:szCs w:val="22"/>
        </w:rPr>
        <w:t>eople</w:t>
      </w:r>
      <w:r w:rsidR="00C26A13" w:rsidRPr="008E2983">
        <w:rPr>
          <w:rStyle w:val="normaltextrun"/>
          <w:rFonts w:ascii="Arial" w:eastAsiaTheme="majorEastAsia" w:hAnsi="Arial" w:cs="Arial"/>
          <w:color w:val="000000" w:themeColor="text1"/>
          <w:sz w:val="22"/>
          <w:szCs w:val="22"/>
        </w:rPr>
        <w:t>s</w:t>
      </w:r>
      <w:r w:rsidR="004E458E" w:rsidRPr="008E2983">
        <w:rPr>
          <w:rStyle w:val="normaltextrun"/>
          <w:rFonts w:ascii="Arial" w:eastAsiaTheme="majorEastAsia" w:hAnsi="Arial" w:cs="Arial"/>
          <w:color w:val="000000" w:themeColor="text1"/>
          <w:sz w:val="22"/>
          <w:szCs w:val="22"/>
        </w:rPr>
        <w:t xml:space="preserve"> </w:t>
      </w:r>
      <w:r w:rsidR="00AB696E" w:rsidRPr="008E2983">
        <w:rPr>
          <w:rStyle w:val="normaltextrun"/>
          <w:rFonts w:ascii="Arial" w:eastAsiaTheme="majorEastAsia" w:hAnsi="Arial" w:cs="Arial"/>
          <w:color w:val="000000" w:themeColor="text1"/>
          <w:sz w:val="22"/>
          <w:szCs w:val="22"/>
        </w:rPr>
        <w:t xml:space="preserve">generally, and the Peak specifically, </w:t>
      </w:r>
      <w:r w:rsidRPr="008E2983">
        <w:rPr>
          <w:rStyle w:val="normaltextrun"/>
          <w:rFonts w:ascii="Arial" w:eastAsiaTheme="majorEastAsia" w:hAnsi="Arial" w:cs="Arial"/>
          <w:color w:val="000000" w:themeColor="text1"/>
          <w:sz w:val="22"/>
          <w:szCs w:val="22"/>
        </w:rPr>
        <w:t xml:space="preserve">from </w:t>
      </w:r>
      <w:r w:rsidR="00EB0438">
        <w:rPr>
          <w:rStyle w:val="normaltextrun"/>
          <w:rFonts w:ascii="Arial" w:eastAsiaTheme="majorEastAsia" w:hAnsi="Arial" w:cs="Arial"/>
          <w:color w:val="000000" w:themeColor="text1"/>
          <w:sz w:val="22"/>
          <w:szCs w:val="22"/>
        </w:rPr>
        <w:t>government parties</w:t>
      </w:r>
      <w:r w:rsidRPr="008E2983">
        <w:rPr>
          <w:rStyle w:val="normaltextrun"/>
          <w:rFonts w:ascii="Arial" w:eastAsiaTheme="majorEastAsia" w:hAnsi="Arial" w:cs="Arial"/>
          <w:color w:val="000000" w:themeColor="text1"/>
          <w:sz w:val="22"/>
          <w:szCs w:val="22"/>
        </w:rPr>
        <w:t xml:space="preserve">. </w:t>
      </w:r>
      <w:r w:rsidR="00D961A8" w:rsidRPr="008E2983">
        <w:rPr>
          <w:rStyle w:val="normaltextrun"/>
          <w:rFonts w:ascii="Arial" w:eastAsiaTheme="majorEastAsia" w:hAnsi="Arial" w:cs="Arial"/>
          <w:color w:val="000000" w:themeColor="text1"/>
          <w:sz w:val="22"/>
          <w:szCs w:val="22"/>
        </w:rPr>
        <w:t>One respondent highlighted that often</w:t>
      </w:r>
      <w:r w:rsidRPr="008E2983">
        <w:rPr>
          <w:rStyle w:val="normaltextrun"/>
          <w:rFonts w:ascii="Arial" w:eastAsiaTheme="majorEastAsia" w:hAnsi="Arial" w:cs="Arial"/>
          <w:b/>
          <w:bCs/>
          <w:color w:val="000000" w:themeColor="text1"/>
          <w:sz w:val="22"/>
          <w:szCs w:val="22"/>
        </w:rPr>
        <w:t xml:space="preserve"> </w:t>
      </w:r>
      <w:r w:rsidR="009379E7" w:rsidRPr="008E2983">
        <w:rPr>
          <w:rStyle w:val="normaltextrun"/>
          <w:rFonts w:ascii="Arial" w:eastAsiaTheme="majorEastAsia" w:hAnsi="Arial" w:cs="Arial"/>
          <w:color w:val="000000" w:themeColor="text1"/>
          <w:sz w:val="22"/>
          <w:szCs w:val="22"/>
        </w:rPr>
        <w:t>there are no laws or policies that</w:t>
      </w:r>
      <w:r w:rsidRPr="008E2983">
        <w:rPr>
          <w:rStyle w:val="normaltextrun"/>
          <w:rFonts w:ascii="Arial" w:eastAsiaTheme="majorEastAsia" w:hAnsi="Arial" w:cs="Arial"/>
          <w:color w:val="000000" w:themeColor="text1"/>
          <w:sz w:val="22"/>
          <w:szCs w:val="22"/>
          <w:lang w:val="en-US"/>
        </w:rPr>
        <w:t xml:space="preserve"> </w:t>
      </w:r>
      <w:r w:rsidR="00E00FDA" w:rsidRPr="008E2983">
        <w:rPr>
          <w:rStyle w:val="normaltextrun"/>
          <w:rFonts w:ascii="Arial" w:eastAsiaTheme="majorEastAsia" w:hAnsi="Arial" w:cs="Arial"/>
          <w:color w:val="000000" w:themeColor="text1"/>
          <w:sz w:val="22"/>
          <w:szCs w:val="22"/>
          <w:lang w:val="en-US"/>
        </w:rPr>
        <w:t>prevent</w:t>
      </w:r>
      <w:r w:rsidRPr="008E2983">
        <w:rPr>
          <w:rStyle w:val="normaltextrun"/>
          <w:rFonts w:ascii="Arial" w:eastAsiaTheme="majorEastAsia" w:hAnsi="Arial" w:cs="Arial"/>
          <w:color w:val="000000" w:themeColor="text1"/>
          <w:sz w:val="22"/>
          <w:szCs w:val="22"/>
          <w:lang w:val="en-US"/>
        </w:rPr>
        <w:t xml:space="preserve"> </w:t>
      </w:r>
      <w:r w:rsidR="001E4FB3" w:rsidRPr="008E2983">
        <w:rPr>
          <w:rStyle w:val="normaltextrun"/>
          <w:rFonts w:ascii="Arial" w:eastAsiaTheme="majorEastAsia" w:hAnsi="Arial" w:cs="Arial"/>
          <w:color w:val="000000" w:themeColor="text1"/>
          <w:sz w:val="22"/>
          <w:szCs w:val="22"/>
          <w:lang w:val="en-US"/>
        </w:rPr>
        <w:t xml:space="preserve">sharing power </w:t>
      </w:r>
      <w:r w:rsidRPr="008E2983">
        <w:rPr>
          <w:rStyle w:val="normaltextrun"/>
          <w:rFonts w:ascii="Arial" w:eastAsiaTheme="majorEastAsia" w:hAnsi="Arial" w:cs="Arial"/>
          <w:color w:val="000000" w:themeColor="text1"/>
          <w:sz w:val="22"/>
          <w:szCs w:val="22"/>
          <w:lang w:val="en-US"/>
        </w:rPr>
        <w:t xml:space="preserve">but instead an unwillingness </w:t>
      </w:r>
      <w:r w:rsidR="00C95C60" w:rsidRPr="008E2983">
        <w:rPr>
          <w:rStyle w:val="normaltextrun"/>
          <w:rFonts w:ascii="Arial" w:eastAsiaTheme="majorEastAsia" w:hAnsi="Arial" w:cs="Arial"/>
          <w:color w:val="000000" w:themeColor="text1"/>
          <w:sz w:val="22"/>
          <w:szCs w:val="22"/>
          <w:lang w:val="en-US"/>
        </w:rPr>
        <w:t xml:space="preserve">on behalf of </w:t>
      </w:r>
      <w:r w:rsidR="009379E7" w:rsidRPr="008E2983">
        <w:rPr>
          <w:rStyle w:val="normaltextrun"/>
          <w:rFonts w:ascii="Arial" w:eastAsiaTheme="majorEastAsia" w:hAnsi="Arial" w:cs="Arial"/>
          <w:color w:val="000000" w:themeColor="text1"/>
          <w:sz w:val="22"/>
          <w:szCs w:val="22"/>
          <w:lang w:val="en-US"/>
        </w:rPr>
        <w:t>individuals in decision-making roles</w:t>
      </w:r>
      <w:r w:rsidR="00C72384" w:rsidRPr="008E2983">
        <w:rPr>
          <w:rStyle w:val="normaltextrun"/>
          <w:rFonts w:ascii="Arial" w:eastAsiaTheme="majorEastAsia" w:hAnsi="Arial" w:cs="Arial"/>
          <w:color w:val="000000" w:themeColor="text1"/>
          <w:sz w:val="22"/>
          <w:szCs w:val="22"/>
          <w:lang w:val="en-US"/>
        </w:rPr>
        <w:t xml:space="preserve"> to cede power</w:t>
      </w:r>
      <w:r w:rsidRPr="008E2983">
        <w:rPr>
          <w:rStyle w:val="normaltextrun"/>
          <w:rFonts w:ascii="Arial" w:eastAsiaTheme="majorEastAsia" w:hAnsi="Arial" w:cs="Arial"/>
          <w:color w:val="000000" w:themeColor="text1"/>
          <w:sz w:val="22"/>
          <w:szCs w:val="22"/>
          <w:lang w:val="en-US"/>
        </w:rPr>
        <w:t xml:space="preserve">. One participant described this through the following example </w:t>
      </w:r>
      <w:r w:rsidRPr="008E2983">
        <w:rPr>
          <w:rStyle w:val="normaltextrun"/>
          <w:rFonts w:ascii="Arial" w:eastAsiaTheme="majorEastAsia" w:hAnsi="Arial" w:cs="Arial"/>
          <w:i/>
          <w:iCs/>
          <w:color w:val="0070C0"/>
          <w:sz w:val="22"/>
          <w:szCs w:val="22"/>
          <w:lang w:val="en-US"/>
        </w:rPr>
        <w:t>‘</w:t>
      </w:r>
      <w:r w:rsidRPr="008E2983">
        <w:rPr>
          <w:rStyle w:val="normaltextrun"/>
          <w:rFonts w:ascii="Arial" w:eastAsiaTheme="majorEastAsia" w:hAnsi="Arial" w:cs="Arial"/>
          <w:i/>
          <w:iCs/>
          <w:color w:val="0070C0"/>
          <w:sz w:val="22"/>
          <w:szCs w:val="22"/>
        </w:rPr>
        <w:t xml:space="preserve">previous health checks, previous reports, joint </w:t>
      </w:r>
      <w:r w:rsidR="009E5FF7" w:rsidRPr="008E2983">
        <w:rPr>
          <w:rStyle w:val="normaltextrun"/>
          <w:rFonts w:ascii="Arial" w:eastAsiaTheme="majorEastAsia" w:hAnsi="Arial" w:cs="Arial"/>
          <w:i/>
          <w:iCs/>
          <w:color w:val="0070C0"/>
          <w:sz w:val="22"/>
          <w:szCs w:val="22"/>
        </w:rPr>
        <w:t>council</w:t>
      </w:r>
      <w:r w:rsidRPr="008E2983">
        <w:rPr>
          <w:rStyle w:val="normaltextrun"/>
          <w:rFonts w:ascii="Arial" w:eastAsiaTheme="majorEastAsia" w:hAnsi="Arial" w:cs="Arial"/>
          <w:i/>
          <w:iCs/>
          <w:color w:val="0070C0"/>
          <w:sz w:val="22"/>
          <w:szCs w:val="22"/>
        </w:rPr>
        <w:t xml:space="preserve"> have all said that progress on priority </w:t>
      </w:r>
      <w:r w:rsidR="00715A76" w:rsidRPr="008E2983">
        <w:rPr>
          <w:rStyle w:val="normaltextrun"/>
          <w:rFonts w:ascii="Arial" w:eastAsiaTheme="majorEastAsia" w:hAnsi="Arial" w:cs="Arial"/>
          <w:i/>
          <w:iCs/>
          <w:color w:val="0070C0"/>
          <w:sz w:val="22"/>
          <w:szCs w:val="22"/>
        </w:rPr>
        <w:t>re</w:t>
      </w:r>
      <w:r w:rsidRPr="008E2983">
        <w:rPr>
          <w:rStyle w:val="normaltextrun"/>
          <w:rFonts w:ascii="Arial" w:eastAsiaTheme="majorEastAsia" w:hAnsi="Arial" w:cs="Arial"/>
          <w:i/>
          <w:iCs/>
          <w:color w:val="0070C0"/>
          <w:sz w:val="22"/>
          <w:szCs w:val="22"/>
        </w:rPr>
        <w:t>form four, it is unsatisfactory.</w:t>
      </w:r>
      <w:r w:rsidR="006B2399" w:rsidRPr="008E2983">
        <w:rPr>
          <w:rStyle w:val="normaltextrun"/>
          <w:rFonts w:ascii="Arial" w:eastAsiaTheme="majorEastAsia" w:hAnsi="Arial" w:cs="Arial"/>
          <w:i/>
          <w:iCs/>
          <w:color w:val="0070C0"/>
          <w:sz w:val="22"/>
          <w:szCs w:val="22"/>
        </w:rPr>
        <w:t>.</w:t>
      </w:r>
      <w:r w:rsidRPr="008E2983">
        <w:rPr>
          <w:rStyle w:val="normaltextrun"/>
          <w:rFonts w:ascii="Arial" w:eastAsiaTheme="majorEastAsia" w:hAnsi="Arial" w:cs="Arial"/>
          <w:i/>
          <w:iCs/>
          <w:color w:val="0070C0"/>
          <w:sz w:val="22"/>
          <w:szCs w:val="22"/>
        </w:rPr>
        <w:t>. So often, people are very unwilling to share their data as governments. But it's actually not about privacy laws ... It's just about trust and willingness’</w:t>
      </w:r>
      <w:r w:rsidRPr="008E2983">
        <w:rPr>
          <w:rStyle w:val="normaltextrun"/>
          <w:rFonts w:ascii="Arial" w:eastAsiaTheme="majorEastAsia" w:hAnsi="Arial" w:cs="Arial"/>
          <w:color w:val="000000" w:themeColor="text1"/>
          <w:sz w:val="22"/>
          <w:szCs w:val="22"/>
          <w:lang w:val="en-US"/>
        </w:rPr>
        <w:t xml:space="preserve">. </w:t>
      </w:r>
    </w:p>
    <w:p w14:paraId="4AEC58B9" w14:textId="2A527AE3" w:rsidR="006F43BD" w:rsidRPr="008E2983" w:rsidRDefault="0042439A" w:rsidP="00B952EB">
      <w:pPr>
        <w:pStyle w:val="paragraph"/>
        <w:spacing w:before="240" w:beforeAutospacing="0" w:after="0" w:afterAutospacing="0"/>
        <w:jc w:val="both"/>
        <w:rPr>
          <w:rStyle w:val="normaltextrun"/>
          <w:rFonts w:ascii="Arial" w:eastAsiaTheme="majorEastAsia" w:hAnsi="Arial" w:cs="Arial"/>
          <w:sz w:val="22"/>
          <w:szCs w:val="22"/>
          <w:lang w:val="en-US"/>
        </w:rPr>
      </w:pPr>
      <w:r w:rsidRPr="008E2983">
        <w:rPr>
          <w:rStyle w:val="normaltextrun"/>
          <w:rFonts w:ascii="Arial" w:eastAsiaTheme="majorEastAsia" w:hAnsi="Arial" w:cs="Arial"/>
          <w:color w:val="000000" w:themeColor="text1"/>
          <w:sz w:val="22"/>
          <w:szCs w:val="22"/>
          <w:lang w:val="en-US"/>
        </w:rPr>
        <w:t xml:space="preserve">It was well understood by participants the historical factors which may contribute to a </w:t>
      </w:r>
      <w:r w:rsidR="00D561C1">
        <w:rPr>
          <w:rStyle w:val="normaltextrun"/>
          <w:rFonts w:ascii="Arial" w:eastAsiaTheme="majorEastAsia" w:hAnsi="Arial" w:cs="Arial"/>
          <w:color w:val="000000" w:themeColor="text1"/>
          <w:sz w:val="22"/>
          <w:szCs w:val="22"/>
          <w:lang w:val="en-US"/>
        </w:rPr>
        <w:t>community’s</w:t>
      </w:r>
      <w:r w:rsidRPr="008E2983">
        <w:rPr>
          <w:rStyle w:val="normaltextrun"/>
          <w:rFonts w:ascii="Arial" w:eastAsiaTheme="majorEastAsia" w:hAnsi="Arial" w:cs="Arial"/>
          <w:color w:val="000000" w:themeColor="text1"/>
          <w:sz w:val="22"/>
          <w:szCs w:val="22"/>
          <w:lang w:val="en-US"/>
        </w:rPr>
        <w:t xml:space="preserve"> unwillingness to share data with </w:t>
      </w:r>
      <w:r w:rsidR="00EB0438">
        <w:rPr>
          <w:rStyle w:val="normaltextrun"/>
          <w:rFonts w:ascii="Arial" w:eastAsiaTheme="majorEastAsia" w:hAnsi="Arial" w:cs="Arial"/>
          <w:color w:val="000000" w:themeColor="text1"/>
          <w:sz w:val="22"/>
          <w:szCs w:val="22"/>
          <w:lang w:val="en-US"/>
        </w:rPr>
        <w:t>government parties</w:t>
      </w:r>
      <w:r w:rsidRPr="008E2983">
        <w:rPr>
          <w:rStyle w:val="normaltextrun"/>
          <w:rFonts w:ascii="Arial" w:eastAsiaTheme="majorEastAsia" w:hAnsi="Arial" w:cs="Arial"/>
          <w:color w:val="000000" w:themeColor="text1"/>
          <w:sz w:val="22"/>
          <w:szCs w:val="22"/>
          <w:lang w:val="en-US"/>
        </w:rPr>
        <w:t xml:space="preserve">. Participants </w:t>
      </w:r>
      <w:r w:rsidR="712F9005" w:rsidRPr="008E2983">
        <w:rPr>
          <w:rStyle w:val="normaltextrun"/>
          <w:rFonts w:ascii="Arial" w:eastAsiaTheme="majorEastAsia" w:hAnsi="Arial" w:cs="Arial"/>
          <w:color w:val="000000" w:themeColor="text1"/>
          <w:sz w:val="22"/>
          <w:szCs w:val="22"/>
          <w:lang w:val="en-US"/>
        </w:rPr>
        <w:t xml:space="preserve">recognised </w:t>
      </w:r>
      <w:r w:rsidRPr="008E2983">
        <w:rPr>
          <w:rStyle w:val="normaltextrun"/>
          <w:rFonts w:ascii="Arial" w:eastAsiaTheme="majorEastAsia" w:hAnsi="Arial" w:cs="Arial"/>
          <w:color w:val="000000" w:themeColor="text1"/>
          <w:sz w:val="22"/>
          <w:szCs w:val="22"/>
          <w:lang w:val="en-US"/>
        </w:rPr>
        <w:t xml:space="preserve">that this hesitance on the part of </w:t>
      </w:r>
      <w:r w:rsidR="007F7412">
        <w:rPr>
          <w:rStyle w:val="normaltextrun"/>
          <w:rFonts w:ascii="Arial" w:eastAsiaTheme="majorEastAsia" w:hAnsi="Arial" w:cs="Arial"/>
          <w:color w:val="000000" w:themeColor="text1"/>
          <w:sz w:val="22"/>
          <w:szCs w:val="22"/>
          <w:lang w:val="en-US"/>
        </w:rPr>
        <w:t>c</w:t>
      </w:r>
      <w:r w:rsidRPr="008E2983">
        <w:rPr>
          <w:rStyle w:val="normaltextrun"/>
          <w:rFonts w:ascii="Arial" w:eastAsiaTheme="majorEastAsia" w:hAnsi="Arial" w:cs="Arial"/>
          <w:color w:val="000000" w:themeColor="text1"/>
          <w:sz w:val="22"/>
          <w:szCs w:val="22"/>
          <w:lang w:val="en-US"/>
        </w:rPr>
        <w:t xml:space="preserve">ommunity was not a valid reason for the government </w:t>
      </w:r>
      <w:r w:rsidR="00EB0438">
        <w:rPr>
          <w:rStyle w:val="normaltextrun"/>
          <w:rFonts w:ascii="Arial" w:eastAsiaTheme="majorEastAsia" w:hAnsi="Arial" w:cs="Arial"/>
          <w:color w:val="000000" w:themeColor="text1"/>
          <w:sz w:val="22"/>
          <w:szCs w:val="22"/>
          <w:lang w:val="en-US"/>
        </w:rPr>
        <w:t xml:space="preserve">parties </w:t>
      </w:r>
      <w:r w:rsidRPr="008E2983">
        <w:rPr>
          <w:rStyle w:val="normaltextrun"/>
          <w:rFonts w:ascii="Arial" w:eastAsiaTheme="majorEastAsia" w:hAnsi="Arial" w:cs="Arial"/>
          <w:color w:val="000000" w:themeColor="text1"/>
          <w:sz w:val="22"/>
          <w:szCs w:val="22"/>
          <w:lang w:val="en-US"/>
        </w:rPr>
        <w:t>to also deny sharing data with community.</w:t>
      </w:r>
      <w:r w:rsidRPr="008E2983">
        <w:rPr>
          <w:rStyle w:val="eop"/>
          <w:rFonts w:ascii="Arial" w:eastAsiaTheme="majorEastAsia" w:hAnsi="Arial" w:cs="Arial"/>
          <w:color w:val="000000" w:themeColor="text1"/>
          <w:sz w:val="22"/>
          <w:szCs w:val="22"/>
        </w:rPr>
        <w:t> </w:t>
      </w:r>
      <w:r w:rsidRPr="008E2983">
        <w:rPr>
          <w:rStyle w:val="normaltextrun"/>
          <w:rFonts w:ascii="Arial" w:eastAsiaTheme="majorEastAsia" w:hAnsi="Arial" w:cs="Arial"/>
          <w:color w:val="000000" w:themeColor="text1"/>
          <w:sz w:val="22"/>
          <w:szCs w:val="22"/>
          <w:lang w:val="en-US"/>
        </w:rPr>
        <w:t>Participants agreed with the Productivity Commission</w:t>
      </w:r>
      <w:r w:rsidR="00880367">
        <w:rPr>
          <w:rStyle w:val="normaltextrun"/>
          <w:rFonts w:ascii="Arial" w:eastAsiaTheme="majorEastAsia" w:hAnsi="Arial" w:cs="Arial"/>
          <w:color w:val="000000" w:themeColor="text1"/>
          <w:sz w:val="22"/>
          <w:szCs w:val="22"/>
          <w:lang w:val="en-US"/>
        </w:rPr>
        <w:t>'s</w:t>
      </w:r>
      <w:r w:rsidRPr="008E2983">
        <w:rPr>
          <w:rStyle w:val="normaltextrun"/>
          <w:rFonts w:ascii="Arial" w:eastAsiaTheme="majorEastAsia" w:hAnsi="Arial" w:cs="Arial"/>
          <w:color w:val="000000" w:themeColor="text1"/>
          <w:sz w:val="22"/>
          <w:szCs w:val="22"/>
          <w:lang w:val="en-US"/>
        </w:rPr>
        <w:t xml:space="preserve"> </w:t>
      </w:r>
      <w:r w:rsidR="00EB0438">
        <w:rPr>
          <w:rStyle w:val="normaltextrun"/>
          <w:rFonts w:ascii="Arial" w:eastAsiaTheme="majorEastAsia" w:hAnsi="Arial" w:cs="Arial"/>
          <w:color w:val="000000" w:themeColor="text1"/>
          <w:sz w:val="22"/>
          <w:szCs w:val="22"/>
          <w:lang w:val="en-US"/>
        </w:rPr>
        <w:t xml:space="preserve">draft </w:t>
      </w:r>
      <w:r w:rsidR="00880367">
        <w:rPr>
          <w:rStyle w:val="normaltextrun"/>
          <w:rFonts w:ascii="Arial" w:eastAsiaTheme="majorEastAsia" w:hAnsi="Arial" w:cs="Arial"/>
          <w:color w:val="000000" w:themeColor="text1"/>
          <w:sz w:val="22"/>
          <w:szCs w:val="22"/>
          <w:lang w:val="en-US"/>
        </w:rPr>
        <w:t>R</w:t>
      </w:r>
      <w:r w:rsidRPr="008E2983">
        <w:rPr>
          <w:rStyle w:val="normaltextrun"/>
          <w:rFonts w:ascii="Arial" w:eastAsiaTheme="majorEastAsia" w:hAnsi="Arial" w:cs="Arial"/>
          <w:color w:val="000000" w:themeColor="text1"/>
          <w:sz w:val="22"/>
          <w:szCs w:val="22"/>
          <w:lang w:val="en-US"/>
        </w:rPr>
        <w:t xml:space="preserve">eport which found that the government </w:t>
      </w:r>
      <w:r w:rsidR="00EB0438">
        <w:rPr>
          <w:rStyle w:val="normaltextrun"/>
          <w:rFonts w:ascii="Arial" w:eastAsiaTheme="majorEastAsia" w:hAnsi="Arial" w:cs="Arial"/>
          <w:color w:val="000000" w:themeColor="text1"/>
          <w:sz w:val="22"/>
          <w:szCs w:val="22"/>
          <w:lang w:val="en-US"/>
        </w:rPr>
        <w:t>parties are</w:t>
      </w:r>
      <w:r w:rsidR="00EB0438" w:rsidRPr="008E2983">
        <w:rPr>
          <w:rStyle w:val="normaltextrun"/>
          <w:rFonts w:ascii="Arial" w:eastAsiaTheme="majorEastAsia" w:hAnsi="Arial" w:cs="Arial"/>
          <w:color w:val="000000" w:themeColor="text1"/>
          <w:sz w:val="22"/>
          <w:szCs w:val="22"/>
          <w:lang w:val="en-US"/>
        </w:rPr>
        <w:t xml:space="preserve"> </w:t>
      </w:r>
      <w:r w:rsidRPr="008E2983">
        <w:rPr>
          <w:rStyle w:val="normaltextrun"/>
          <w:rFonts w:ascii="Arial" w:eastAsiaTheme="majorEastAsia" w:hAnsi="Arial" w:cs="Arial"/>
          <w:i/>
          <w:iCs/>
          <w:color w:val="0070C0"/>
          <w:sz w:val="22"/>
          <w:szCs w:val="22"/>
          <w:lang w:val="en-US"/>
        </w:rPr>
        <w:t>‘</w:t>
      </w:r>
      <w:r w:rsidRPr="008E2983">
        <w:rPr>
          <w:rStyle w:val="normaltextrun"/>
          <w:rFonts w:ascii="Arial" w:eastAsiaTheme="majorEastAsia" w:hAnsi="Arial" w:cs="Arial"/>
          <w:i/>
          <w:iCs/>
          <w:color w:val="0070C0"/>
          <w:sz w:val="22"/>
          <w:szCs w:val="22"/>
        </w:rPr>
        <w:t xml:space="preserve">just continuing business as usual’ </w:t>
      </w:r>
      <w:r w:rsidRPr="008E2983">
        <w:rPr>
          <w:rStyle w:val="normaltextrun"/>
          <w:rFonts w:ascii="Arial" w:eastAsiaTheme="majorEastAsia" w:hAnsi="Arial" w:cs="Arial"/>
          <w:color w:val="000000" w:themeColor="text1"/>
          <w:sz w:val="22"/>
          <w:szCs w:val="22"/>
        </w:rPr>
        <w:t xml:space="preserve">and not ceding control. Many participants identified that Aboriginal and Torres Strait Islander communities </w:t>
      </w:r>
      <w:r w:rsidR="0061645F" w:rsidRPr="0061645F">
        <w:rPr>
          <w:rStyle w:val="normaltextrun"/>
          <w:rFonts w:ascii="Arial" w:eastAsiaTheme="majorEastAsia" w:hAnsi="Arial" w:cs="Arial"/>
          <w:color w:val="000000" w:themeColor="text1"/>
          <w:sz w:val="22"/>
          <w:szCs w:val="22"/>
        </w:rPr>
        <w:t>have not had control over their communities since colonisation, and that it is impossible to sustain wellbeing or any lasting transformation without it</w:t>
      </w:r>
      <w:r w:rsidRPr="008E2983">
        <w:rPr>
          <w:rStyle w:val="normaltextrun"/>
          <w:rFonts w:ascii="Arial" w:eastAsiaTheme="majorEastAsia" w:hAnsi="Arial" w:cs="Arial"/>
          <w:color w:val="000000" w:themeColor="text1"/>
          <w:sz w:val="22"/>
          <w:szCs w:val="22"/>
        </w:rPr>
        <w:t xml:space="preserve">. One participant explained </w:t>
      </w:r>
      <w:r w:rsidR="00A2140A">
        <w:rPr>
          <w:rStyle w:val="normaltextrun"/>
          <w:rFonts w:ascii="Arial" w:eastAsiaTheme="majorEastAsia" w:hAnsi="Arial" w:cs="Arial"/>
          <w:color w:val="000000" w:themeColor="text1"/>
          <w:sz w:val="22"/>
          <w:szCs w:val="22"/>
        </w:rPr>
        <w:t>that</w:t>
      </w:r>
      <w:r w:rsidRPr="008E2983">
        <w:rPr>
          <w:rStyle w:val="normaltextrun"/>
          <w:rFonts w:ascii="Arial" w:eastAsiaTheme="majorEastAsia" w:hAnsi="Arial" w:cs="Arial"/>
          <w:color w:val="000000" w:themeColor="text1"/>
          <w:sz w:val="22"/>
          <w:szCs w:val="22"/>
        </w:rPr>
        <w:t xml:space="preserve"> in relation to health </w:t>
      </w:r>
      <w:r w:rsidRPr="008E2983">
        <w:rPr>
          <w:rStyle w:val="normaltextrun"/>
          <w:rFonts w:ascii="Arial" w:eastAsiaTheme="majorEastAsia" w:hAnsi="Arial" w:cs="Arial"/>
          <w:color w:val="0070C0"/>
          <w:sz w:val="22"/>
          <w:szCs w:val="22"/>
        </w:rPr>
        <w:t>‘</w:t>
      </w:r>
      <w:r w:rsidRPr="008E2983">
        <w:rPr>
          <w:rStyle w:val="normaltextrun"/>
          <w:rFonts w:ascii="Arial" w:eastAsiaTheme="majorEastAsia" w:hAnsi="Arial" w:cs="Arial"/>
          <w:i/>
          <w:iCs/>
          <w:color w:val="0070C0"/>
          <w:sz w:val="22"/>
          <w:szCs w:val="22"/>
          <w:lang w:val="en-US"/>
        </w:rPr>
        <w:t>80% of the health funding goes into hospitals. But if they put 80% of the funding into preventative space in primary health care, then 80% of the population might not be going into the hospitals because we'll fix them in the primary health care space’</w:t>
      </w:r>
      <w:r w:rsidRPr="008E2983">
        <w:rPr>
          <w:rStyle w:val="normaltextrun"/>
          <w:rFonts w:ascii="Arial" w:eastAsiaTheme="majorEastAsia" w:hAnsi="Arial" w:cs="Arial"/>
          <w:sz w:val="22"/>
          <w:szCs w:val="22"/>
          <w:lang w:val="en-US"/>
        </w:rPr>
        <w:t xml:space="preserve">. </w:t>
      </w:r>
    </w:p>
    <w:p w14:paraId="76F07F7C" w14:textId="6BAB802B" w:rsidR="006F43BD" w:rsidRPr="008E2983" w:rsidRDefault="0042439A" w:rsidP="00B952EB">
      <w:pPr>
        <w:pStyle w:val="paragraph"/>
        <w:spacing w:before="240" w:beforeAutospacing="0" w:after="240" w:afterAutospacing="0"/>
        <w:jc w:val="both"/>
        <w:textAlignment w:val="baseline"/>
        <w:rPr>
          <w:rFonts w:ascii="Arial" w:hAnsi="Arial" w:cs="Arial"/>
          <w:sz w:val="18"/>
          <w:szCs w:val="18"/>
        </w:rPr>
      </w:pPr>
      <w:r w:rsidRPr="008E2983">
        <w:rPr>
          <w:rStyle w:val="normaltextrun"/>
          <w:rFonts w:ascii="Arial" w:eastAsiaTheme="majorEastAsia" w:hAnsi="Arial" w:cs="Arial"/>
          <w:sz w:val="22"/>
          <w:szCs w:val="22"/>
          <w:lang w:val="en-US"/>
        </w:rPr>
        <w:t xml:space="preserve">Another participant expressed exasperation at never having enough control to create meaningful change, and how they are then still being blamed for poor health outcomes </w:t>
      </w:r>
      <w:r w:rsidRPr="008E2983">
        <w:rPr>
          <w:rStyle w:val="normaltextrun"/>
          <w:rFonts w:ascii="Arial" w:eastAsiaTheme="majorEastAsia" w:hAnsi="Arial" w:cs="Arial"/>
          <w:i/>
          <w:iCs/>
          <w:color w:val="0070C0"/>
          <w:sz w:val="22"/>
          <w:szCs w:val="22"/>
          <w:lang w:val="en-US"/>
        </w:rPr>
        <w:t xml:space="preserve">‘type of thing that gets thrown at us all the time is that you can't make a difference because every time we give responsibility over [to Aboriginal and Torres Strait Islander </w:t>
      </w:r>
      <w:r w:rsidR="00A2140A">
        <w:rPr>
          <w:rStyle w:val="normaltextrun"/>
          <w:rFonts w:ascii="Arial" w:eastAsiaTheme="majorEastAsia" w:hAnsi="Arial" w:cs="Arial"/>
          <w:i/>
          <w:iCs/>
          <w:color w:val="0070C0"/>
          <w:sz w:val="22"/>
          <w:szCs w:val="22"/>
          <w:lang w:val="en-US"/>
        </w:rPr>
        <w:t>P</w:t>
      </w:r>
      <w:r w:rsidRPr="008E2983">
        <w:rPr>
          <w:rStyle w:val="normaltextrun"/>
          <w:rFonts w:ascii="Arial" w:eastAsiaTheme="majorEastAsia" w:hAnsi="Arial" w:cs="Arial"/>
          <w:i/>
          <w:iCs/>
          <w:color w:val="0070C0"/>
          <w:sz w:val="22"/>
          <w:szCs w:val="22"/>
          <w:lang w:val="en-US"/>
        </w:rPr>
        <w:t>eople</w:t>
      </w:r>
      <w:r w:rsidR="00A2140A">
        <w:rPr>
          <w:rStyle w:val="normaltextrun"/>
          <w:rFonts w:ascii="Arial" w:eastAsiaTheme="majorEastAsia" w:hAnsi="Arial" w:cs="Arial"/>
          <w:i/>
          <w:iCs/>
          <w:color w:val="0070C0"/>
          <w:sz w:val="22"/>
          <w:szCs w:val="22"/>
          <w:lang w:val="en-US"/>
        </w:rPr>
        <w:t>s</w:t>
      </w:r>
      <w:r w:rsidRPr="008E2983">
        <w:rPr>
          <w:rStyle w:val="normaltextrun"/>
          <w:rFonts w:ascii="Arial" w:eastAsiaTheme="majorEastAsia" w:hAnsi="Arial" w:cs="Arial"/>
          <w:i/>
          <w:iCs/>
          <w:color w:val="0070C0"/>
          <w:sz w:val="22"/>
          <w:szCs w:val="22"/>
          <w:lang w:val="en-US"/>
        </w:rPr>
        <w:t>] they make a mess of it and we'll step in and do it ourselves’</w:t>
      </w:r>
      <w:r w:rsidRPr="008E2983">
        <w:rPr>
          <w:rStyle w:val="normaltextrun"/>
          <w:rFonts w:ascii="Arial" w:eastAsiaTheme="majorEastAsia" w:hAnsi="Arial" w:cs="Arial"/>
          <w:sz w:val="22"/>
          <w:szCs w:val="22"/>
          <w:lang w:val="en-US"/>
        </w:rPr>
        <w:t xml:space="preserve">. Overall, it became clear that Aboriginal and Torres Strait Islander participants </w:t>
      </w:r>
      <w:r w:rsidR="00FE6E47">
        <w:rPr>
          <w:rStyle w:val="normaltextrun"/>
          <w:rFonts w:ascii="Arial" w:eastAsiaTheme="majorEastAsia" w:hAnsi="Arial" w:cs="Arial"/>
          <w:sz w:val="22"/>
          <w:szCs w:val="22"/>
          <w:lang w:val="en-US"/>
        </w:rPr>
        <w:t>were</w:t>
      </w:r>
      <w:r w:rsidRPr="008E2983">
        <w:rPr>
          <w:rStyle w:val="normaltextrun"/>
          <w:rFonts w:ascii="Arial" w:eastAsiaTheme="majorEastAsia" w:hAnsi="Arial" w:cs="Arial"/>
          <w:sz w:val="22"/>
          <w:szCs w:val="22"/>
          <w:lang w:val="en-US"/>
        </w:rPr>
        <w:t xml:space="preserve"> in agreeance that </w:t>
      </w:r>
      <w:r w:rsidR="00690B90">
        <w:rPr>
          <w:rStyle w:val="normaltextrun"/>
          <w:rFonts w:ascii="Arial" w:eastAsiaTheme="majorEastAsia" w:hAnsi="Arial" w:cs="Arial"/>
          <w:sz w:val="22"/>
          <w:szCs w:val="22"/>
          <w:lang w:val="en-US"/>
        </w:rPr>
        <w:t>government parties have</w:t>
      </w:r>
      <w:r w:rsidRPr="008E2983">
        <w:rPr>
          <w:rStyle w:val="normaltextrun"/>
          <w:rFonts w:ascii="Arial" w:eastAsiaTheme="majorEastAsia" w:hAnsi="Arial" w:cs="Arial"/>
          <w:sz w:val="22"/>
          <w:szCs w:val="22"/>
          <w:lang w:val="en-US"/>
        </w:rPr>
        <w:t xml:space="preserve"> not ceded power or control in any meaningful way to enable self-determination</w:t>
      </w:r>
      <w:r w:rsidR="00171900" w:rsidRPr="008E2983">
        <w:rPr>
          <w:rStyle w:val="normaltextrun"/>
          <w:rFonts w:ascii="Arial" w:eastAsiaTheme="majorEastAsia" w:hAnsi="Arial" w:cs="Arial"/>
          <w:sz w:val="22"/>
          <w:szCs w:val="22"/>
          <w:lang w:val="en-US"/>
        </w:rPr>
        <w:t>,</w:t>
      </w:r>
      <w:r w:rsidR="007E5236" w:rsidRPr="008E2983">
        <w:rPr>
          <w:rStyle w:val="normaltextrun"/>
          <w:rFonts w:ascii="Arial" w:eastAsiaTheme="majorEastAsia" w:hAnsi="Arial" w:cs="Arial"/>
          <w:sz w:val="22"/>
          <w:szCs w:val="22"/>
          <w:lang w:val="en-US"/>
        </w:rPr>
        <w:t xml:space="preserve"> and most Aboriginal and Torres Strait Islander </w:t>
      </w:r>
      <w:r w:rsidR="00690B90">
        <w:rPr>
          <w:rStyle w:val="normaltextrun"/>
          <w:rFonts w:ascii="Arial" w:eastAsiaTheme="majorEastAsia" w:hAnsi="Arial" w:cs="Arial"/>
          <w:sz w:val="22"/>
          <w:szCs w:val="22"/>
          <w:lang w:val="en-US"/>
        </w:rPr>
        <w:t>g</w:t>
      </w:r>
      <w:r w:rsidR="007E5236" w:rsidRPr="008E2983">
        <w:rPr>
          <w:rStyle w:val="normaltextrun"/>
          <w:rFonts w:ascii="Arial" w:eastAsiaTheme="majorEastAsia" w:hAnsi="Arial" w:cs="Arial"/>
          <w:sz w:val="22"/>
          <w:szCs w:val="22"/>
          <w:lang w:val="en-US"/>
        </w:rPr>
        <w:t xml:space="preserve">overnment employees </w:t>
      </w:r>
      <w:r w:rsidR="005554D9" w:rsidRPr="008E2983">
        <w:rPr>
          <w:rStyle w:val="normaltextrun"/>
          <w:rFonts w:ascii="Arial" w:eastAsiaTheme="majorEastAsia" w:hAnsi="Arial" w:cs="Arial"/>
          <w:sz w:val="22"/>
          <w:szCs w:val="22"/>
          <w:lang w:val="en-US"/>
        </w:rPr>
        <w:t>are</w:t>
      </w:r>
      <w:r w:rsidR="007E5236" w:rsidRPr="008E2983">
        <w:rPr>
          <w:rStyle w:val="normaltextrun"/>
          <w:rFonts w:ascii="Arial" w:eastAsiaTheme="majorEastAsia" w:hAnsi="Arial" w:cs="Arial"/>
          <w:sz w:val="22"/>
          <w:szCs w:val="22"/>
          <w:lang w:val="en-US"/>
        </w:rPr>
        <w:t xml:space="preserve"> made to conform with the dominate culture </w:t>
      </w:r>
      <w:r w:rsidR="005554D9" w:rsidRPr="008E2983">
        <w:rPr>
          <w:rStyle w:val="normaltextrun"/>
          <w:rFonts w:ascii="Arial" w:eastAsiaTheme="majorEastAsia" w:hAnsi="Arial" w:cs="Arial"/>
          <w:sz w:val="22"/>
          <w:szCs w:val="22"/>
          <w:lang w:val="en-US"/>
        </w:rPr>
        <w:t>of working</w:t>
      </w:r>
      <w:r w:rsidRPr="008E2983">
        <w:rPr>
          <w:rStyle w:val="normaltextrun"/>
          <w:rFonts w:ascii="Arial" w:eastAsiaTheme="majorEastAsia" w:hAnsi="Arial" w:cs="Arial"/>
          <w:sz w:val="22"/>
          <w:szCs w:val="22"/>
          <w:lang w:val="en-US"/>
        </w:rPr>
        <w:t>.</w:t>
      </w:r>
    </w:p>
    <w:p w14:paraId="576F5F21" w14:textId="054E9940" w:rsidR="006F43BD" w:rsidRPr="008E2983" w:rsidRDefault="0042439A" w:rsidP="00B952EB">
      <w:pPr>
        <w:pStyle w:val="paragraph"/>
        <w:spacing w:before="0" w:beforeAutospacing="0" w:after="240" w:afterAutospacing="0"/>
        <w:jc w:val="both"/>
        <w:textAlignment w:val="baseline"/>
        <w:rPr>
          <w:rFonts w:ascii="Arial" w:hAnsi="Arial" w:cs="Arial"/>
          <w:sz w:val="18"/>
          <w:szCs w:val="18"/>
        </w:rPr>
      </w:pPr>
      <w:r w:rsidRPr="008E2983">
        <w:rPr>
          <w:rStyle w:val="normaltextrun"/>
          <w:rFonts w:ascii="Arial" w:eastAsiaTheme="majorEastAsia" w:hAnsi="Arial" w:cs="Arial"/>
          <w:sz w:val="22"/>
          <w:szCs w:val="22"/>
        </w:rPr>
        <w:t xml:space="preserve">For government </w:t>
      </w:r>
      <w:r w:rsidR="00690B90">
        <w:rPr>
          <w:rStyle w:val="normaltextrun"/>
          <w:rFonts w:ascii="Arial" w:eastAsiaTheme="majorEastAsia" w:hAnsi="Arial" w:cs="Arial"/>
          <w:sz w:val="22"/>
          <w:szCs w:val="22"/>
        </w:rPr>
        <w:t xml:space="preserve">parties </w:t>
      </w:r>
      <w:r w:rsidRPr="008E2983">
        <w:rPr>
          <w:rStyle w:val="normaltextrun"/>
          <w:rFonts w:ascii="Arial" w:eastAsiaTheme="majorEastAsia" w:hAnsi="Arial" w:cs="Arial"/>
          <w:sz w:val="22"/>
          <w:szCs w:val="22"/>
        </w:rPr>
        <w:t xml:space="preserve">to cede power it was suggested that there needs to be a </w:t>
      </w:r>
      <w:r w:rsidRPr="008E2983">
        <w:rPr>
          <w:rStyle w:val="normaltextrun"/>
          <w:rFonts w:ascii="Arial" w:eastAsiaTheme="majorEastAsia" w:hAnsi="Arial" w:cs="Arial"/>
          <w:i/>
          <w:iCs/>
          <w:color w:val="0070C0"/>
          <w:sz w:val="22"/>
          <w:szCs w:val="22"/>
        </w:rPr>
        <w:t>‘genuine testing of what is actually possible’</w:t>
      </w:r>
      <w:r w:rsidRPr="008E2983">
        <w:rPr>
          <w:rStyle w:val="normaltextrun"/>
          <w:rFonts w:ascii="Arial" w:eastAsiaTheme="majorEastAsia" w:hAnsi="Arial" w:cs="Arial"/>
          <w:sz w:val="22"/>
          <w:szCs w:val="22"/>
          <w:lang w:val="en-US"/>
        </w:rPr>
        <w:t>. Another participant explained that this would ‘</w:t>
      </w:r>
      <w:r w:rsidRPr="008E2983">
        <w:rPr>
          <w:rStyle w:val="normaltextrun"/>
          <w:rFonts w:ascii="Arial" w:eastAsiaTheme="majorEastAsia" w:hAnsi="Arial" w:cs="Arial"/>
          <w:i/>
          <w:iCs/>
          <w:color w:val="0070C0"/>
          <w:sz w:val="22"/>
          <w:szCs w:val="22"/>
        </w:rPr>
        <w:t xml:space="preserve">require government to change the way it works’ </w:t>
      </w:r>
      <w:r w:rsidRPr="008E2983">
        <w:rPr>
          <w:rStyle w:val="normaltextrun"/>
          <w:rFonts w:ascii="Arial" w:eastAsiaTheme="majorEastAsia" w:hAnsi="Arial" w:cs="Arial"/>
          <w:color w:val="000000" w:themeColor="text1"/>
          <w:sz w:val="22"/>
          <w:szCs w:val="22"/>
        </w:rPr>
        <w:t>as well as the</w:t>
      </w:r>
      <w:r w:rsidRPr="008E2983">
        <w:rPr>
          <w:rStyle w:val="normaltextrun"/>
          <w:rFonts w:ascii="Arial" w:eastAsiaTheme="majorEastAsia" w:hAnsi="Arial" w:cs="Arial"/>
          <w:i/>
          <w:iCs/>
          <w:color w:val="0070C0"/>
          <w:sz w:val="22"/>
          <w:szCs w:val="22"/>
        </w:rPr>
        <w:t xml:space="preserve"> ‘</w:t>
      </w:r>
      <w:r w:rsidRPr="008E2983">
        <w:rPr>
          <w:rStyle w:val="normaltextrun"/>
          <w:rFonts w:ascii="Arial" w:eastAsiaTheme="majorEastAsia" w:hAnsi="Arial" w:cs="Arial"/>
          <w:i/>
          <w:iCs/>
          <w:color w:val="0070C0"/>
          <w:sz w:val="22"/>
          <w:szCs w:val="22"/>
          <w:lang w:val="en-US"/>
        </w:rPr>
        <w:t>baseline of government investment knowledge to help inform the transfer of financial resources and control’</w:t>
      </w:r>
      <w:r w:rsidRPr="008E2983">
        <w:rPr>
          <w:rStyle w:val="normaltextrun"/>
          <w:rFonts w:ascii="Arial" w:eastAsiaTheme="majorEastAsia" w:hAnsi="Arial" w:cs="Arial"/>
          <w:sz w:val="22"/>
          <w:szCs w:val="22"/>
          <w:lang w:val="en-US"/>
        </w:rPr>
        <w:t xml:space="preserve">. Participants expressed that the National Agreement is trying to achieve </w:t>
      </w:r>
      <w:r w:rsidRPr="008E2983">
        <w:rPr>
          <w:rStyle w:val="normaltextrun"/>
          <w:rFonts w:ascii="Arial" w:eastAsiaTheme="majorEastAsia" w:hAnsi="Arial" w:cs="Arial"/>
          <w:color w:val="000000" w:themeColor="text1"/>
          <w:sz w:val="22"/>
          <w:szCs w:val="22"/>
          <w:lang w:val="en-US"/>
        </w:rPr>
        <w:t xml:space="preserve">systems and structural reforms that shifts power dynamics. </w:t>
      </w:r>
      <w:r w:rsidR="1A903248" w:rsidRPr="008E2983">
        <w:rPr>
          <w:rStyle w:val="normaltextrun"/>
          <w:rFonts w:ascii="Arial" w:eastAsiaTheme="majorEastAsia" w:hAnsi="Arial" w:cs="Arial"/>
          <w:b/>
          <w:bCs/>
          <w:color w:val="000000" w:themeColor="text1"/>
          <w:sz w:val="22"/>
          <w:szCs w:val="22"/>
          <w:lang w:val="en-US"/>
        </w:rPr>
        <w:t xml:space="preserve"> </w:t>
      </w:r>
      <w:r w:rsidR="1A903248" w:rsidRPr="008E2983">
        <w:rPr>
          <w:rStyle w:val="normaltextrun"/>
          <w:rFonts w:ascii="Arial" w:eastAsiaTheme="majorEastAsia" w:hAnsi="Arial" w:cs="Arial"/>
          <w:color w:val="000000" w:themeColor="text1"/>
          <w:sz w:val="22"/>
          <w:szCs w:val="22"/>
          <w:lang w:val="en-US"/>
        </w:rPr>
        <w:t>It was</w:t>
      </w:r>
      <w:r w:rsidRPr="008E2983">
        <w:rPr>
          <w:rStyle w:val="normaltextrun"/>
          <w:rFonts w:ascii="Arial" w:eastAsiaTheme="majorEastAsia" w:hAnsi="Arial" w:cs="Arial"/>
          <w:color w:val="000000" w:themeColor="text1"/>
          <w:sz w:val="22"/>
          <w:szCs w:val="22"/>
          <w:lang w:val="en-US"/>
        </w:rPr>
        <w:t xml:space="preserve"> agreed </w:t>
      </w:r>
      <w:r w:rsidR="18FA52FF" w:rsidRPr="008E2983">
        <w:rPr>
          <w:rStyle w:val="normaltextrun"/>
          <w:rFonts w:ascii="Arial" w:eastAsiaTheme="majorEastAsia" w:hAnsi="Arial" w:cs="Arial"/>
          <w:color w:val="000000" w:themeColor="text1"/>
          <w:sz w:val="22"/>
          <w:szCs w:val="22"/>
          <w:lang w:val="en-US"/>
        </w:rPr>
        <w:t xml:space="preserve">by participants </w:t>
      </w:r>
      <w:r w:rsidRPr="008E2983">
        <w:rPr>
          <w:rStyle w:val="normaltextrun"/>
          <w:rFonts w:ascii="Arial" w:eastAsiaTheme="majorEastAsia" w:hAnsi="Arial" w:cs="Arial"/>
          <w:color w:val="000000" w:themeColor="text1"/>
          <w:sz w:val="22"/>
          <w:szCs w:val="22"/>
          <w:lang w:val="en-US"/>
        </w:rPr>
        <w:t xml:space="preserve">that government </w:t>
      </w:r>
      <w:r w:rsidR="00690B90">
        <w:rPr>
          <w:rStyle w:val="normaltextrun"/>
          <w:rFonts w:ascii="Arial" w:eastAsiaTheme="majorEastAsia" w:hAnsi="Arial" w:cs="Arial"/>
          <w:color w:val="000000" w:themeColor="text1"/>
          <w:sz w:val="22"/>
          <w:szCs w:val="22"/>
          <w:lang w:val="en-US"/>
        </w:rPr>
        <w:t xml:space="preserve">parties </w:t>
      </w:r>
      <w:r w:rsidRPr="008E2983">
        <w:rPr>
          <w:rStyle w:val="normaltextrun"/>
          <w:rFonts w:ascii="Arial" w:eastAsiaTheme="majorEastAsia" w:hAnsi="Arial" w:cs="Arial"/>
          <w:color w:val="000000" w:themeColor="text1"/>
          <w:sz w:val="22"/>
          <w:szCs w:val="22"/>
          <w:lang w:val="en-US"/>
        </w:rPr>
        <w:t xml:space="preserve">need to transfer more control to Aboriginal and Torres Strait Islander communities </w:t>
      </w:r>
      <w:r w:rsidR="00B6588F" w:rsidRPr="008E2983">
        <w:rPr>
          <w:rStyle w:val="normaltextrun"/>
          <w:rFonts w:ascii="Arial" w:eastAsiaTheme="majorEastAsia" w:hAnsi="Arial" w:cs="Arial"/>
          <w:color w:val="000000" w:themeColor="text1"/>
          <w:sz w:val="22"/>
          <w:szCs w:val="22"/>
          <w:lang w:val="en-US"/>
        </w:rPr>
        <w:t>to</w:t>
      </w:r>
      <w:r w:rsidRPr="008E2983">
        <w:rPr>
          <w:rStyle w:val="normaltextrun"/>
          <w:rFonts w:ascii="Arial" w:eastAsiaTheme="majorEastAsia" w:hAnsi="Arial" w:cs="Arial"/>
          <w:color w:val="000000" w:themeColor="text1"/>
          <w:sz w:val="22"/>
          <w:szCs w:val="22"/>
          <w:lang w:val="en-US"/>
        </w:rPr>
        <w:t xml:space="preserve"> fulfil their commitments.</w:t>
      </w:r>
    </w:p>
    <w:p w14:paraId="15BEEDB0" w14:textId="0EDAC780" w:rsidR="003E4DC8" w:rsidRPr="008E2983" w:rsidRDefault="0042439A" w:rsidP="00B952EB">
      <w:pPr>
        <w:pStyle w:val="paragraph"/>
        <w:spacing w:before="0" w:beforeAutospacing="0" w:after="240" w:afterAutospacing="0"/>
        <w:jc w:val="both"/>
        <w:textAlignment w:val="baseline"/>
        <w:rPr>
          <w:rFonts w:ascii="Arial" w:hAnsi="Arial" w:cs="Arial"/>
          <w:sz w:val="18"/>
          <w:szCs w:val="18"/>
        </w:rPr>
      </w:pPr>
      <w:r w:rsidRPr="008E2983">
        <w:rPr>
          <w:rStyle w:val="normaltextrun"/>
          <w:rFonts w:ascii="Arial" w:eastAsiaTheme="majorEastAsia" w:hAnsi="Arial" w:cs="Arial"/>
          <w:color w:val="000000" w:themeColor="text1"/>
          <w:sz w:val="22"/>
          <w:szCs w:val="22"/>
        </w:rPr>
        <w:lastRenderedPageBreak/>
        <w:t xml:space="preserve">Some participants also expressed that the Partnership is unequal due to the funding structure. </w:t>
      </w:r>
      <w:r w:rsidR="00C40326" w:rsidRPr="008E2983">
        <w:rPr>
          <w:rStyle w:val="normaltextrun"/>
          <w:rFonts w:ascii="Arial" w:eastAsiaTheme="majorEastAsia" w:hAnsi="Arial" w:cs="Arial"/>
          <w:color w:val="000000" w:themeColor="text1"/>
          <w:sz w:val="22"/>
          <w:szCs w:val="22"/>
        </w:rPr>
        <w:t xml:space="preserve">Given </w:t>
      </w:r>
      <w:r w:rsidRPr="008E2983">
        <w:rPr>
          <w:rStyle w:val="normaltextrun"/>
          <w:rFonts w:ascii="Arial" w:eastAsiaTheme="majorEastAsia" w:hAnsi="Arial" w:cs="Arial"/>
          <w:color w:val="000000" w:themeColor="text1"/>
          <w:sz w:val="22"/>
          <w:szCs w:val="22"/>
        </w:rPr>
        <w:t xml:space="preserve">the </w:t>
      </w:r>
      <w:r w:rsidR="002759B3">
        <w:rPr>
          <w:rStyle w:val="normaltextrun"/>
          <w:rFonts w:ascii="Arial" w:eastAsiaTheme="majorEastAsia" w:hAnsi="Arial" w:cs="Arial"/>
          <w:color w:val="000000" w:themeColor="text1"/>
          <w:sz w:val="22"/>
          <w:szCs w:val="22"/>
        </w:rPr>
        <w:t>Peaks</w:t>
      </w:r>
      <w:r w:rsidR="003C7312" w:rsidRPr="008E2983">
        <w:rPr>
          <w:rStyle w:val="normaltextrun"/>
          <w:rFonts w:ascii="Arial" w:eastAsiaTheme="majorEastAsia" w:hAnsi="Arial" w:cs="Arial"/>
          <w:color w:val="000000" w:themeColor="text1"/>
          <w:sz w:val="22"/>
          <w:szCs w:val="22"/>
        </w:rPr>
        <w:t xml:space="preserve"> </w:t>
      </w:r>
      <w:r w:rsidR="00C40326" w:rsidRPr="008E2983">
        <w:rPr>
          <w:rStyle w:val="normaltextrun"/>
          <w:rFonts w:ascii="Arial" w:eastAsiaTheme="majorEastAsia" w:hAnsi="Arial" w:cs="Arial"/>
          <w:color w:val="000000" w:themeColor="text1"/>
          <w:sz w:val="22"/>
          <w:szCs w:val="22"/>
        </w:rPr>
        <w:t>are</w:t>
      </w:r>
      <w:r w:rsidRPr="008E2983">
        <w:rPr>
          <w:rStyle w:val="normaltextrun"/>
          <w:rFonts w:ascii="Arial" w:eastAsiaTheme="majorEastAsia" w:hAnsi="Arial" w:cs="Arial"/>
          <w:color w:val="000000" w:themeColor="text1"/>
          <w:sz w:val="22"/>
          <w:szCs w:val="22"/>
        </w:rPr>
        <w:t xml:space="preserve"> funded by government</w:t>
      </w:r>
      <w:r w:rsidR="003C7312">
        <w:rPr>
          <w:rStyle w:val="normaltextrun"/>
          <w:rFonts w:ascii="Arial" w:eastAsiaTheme="majorEastAsia" w:hAnsi="Arial" w:cs="Arial"/>
          <w:color w:val="000000" w:themeColor="text1"/>
          <w:sz w:val="22"/>
          <w:szCs w:val="22"/>
        </w:rPr>
        <w:t xml:space="preserve"> parties</w:t>
      </w:r>
      <w:r w:rsidRPr="008E2983">
        <w:rPr>
          <w:rStyle w:val="normaltextrun"/>
          <w:rFonts w:ascii="Arial" w:eastAsiaTheme="majorEastAsia" w:hAnsi="Arial" w:cs="Arial"/>
          <w:color w:val="000000" w:themeColor="text1"/>
          <w:sz w:val="22"/>
          <w:szCs w:val="22"/>
        </w:rPr>
        <w:t xml:space="preserve">, members shared that this creates a power imbalance. Particularly, there is a fear that the </w:t>
      </w:r>
      <w:r w:rsidR="002759B3">
        <w:rPr>
          <w:rStyle w:val="normaltextrun"/>
          <w:rFonts w:ascii="Arial" w:eastAsiaTheme="majorEastAsia" w:hAnsi="Arial" w:cs="Arial"/>
          <w:color w:val="000000" w:themeColor="text1"/>
          <w:sz w:val="22"/>
          <w:szCs w:val="22"/>
        </w:rPr>
        <w:t>Peaks</w:t>
      </w:r>
      <w:r w:rsidR="003C7312" w:rsidRPr="008E2983">
        <w:rPr>
          <w:rStyle w:val="normaltextrun"/>
          <w:rFonts w:ascii="Arial" w:eastAsiaTheme="majorEastAsia" w:hAnsi="Arial" w:cs="Arial"/>
          <w:color w:val="000000" w:themeColor="text1"/>
          <w:sz w:val="22"/>
          <w:szCs w:val="22"/>
        </w:rPr>
        <w:t xml:space="preserve"> </w:t>
      </w:r>
      <w:r w:rsidRPr="008E2983">
        <w:rPr>
          <w:rStyle w:val="normaltextrun"/>
          <w:rFonts w:ascii="Arial" w:eastAsiaTheme="majorEastAsia" w:hAnsi="Arial" w:cs="Arial"/>
          <w:color w:val="000000" w:themeColor="text1"/>
          <w:sz w:val="22"/>
          <w:szCs w:val="22"/>
        </w:rPr>
        <w:t xml:space="preserve">will lose funding where decisions are made </w:t>
      </w:r>
      <w:r w:rsidR="00C40326" w:rsidRPr="008E2983">
        <w:rPr>
          <w:rStyle w:val="normaltextrun"/>
          <w:rFonts w:ascii="Arial" w:eastAsiaTheme="majorEastAsia" w:hAnsi="Arial" w:cs="Arial"/>
          <w:color w:val="000000" w:themeColor="text1"/>
          <w:sz w:val="22"/>
          <w:szCs w:val="22"/>
        </w:rPr>
        <w:t xml:space="preserve">that </w:t>
      </w:r>
      <w:r w:rsidRPr="008E2983">
        <w:rPr>
          <w:rStyle w:val="normaltextrun"/>
          <w:rFonts w:ascii="Arial" w:eastAsiaTheme="majorEastAsia" w:hAnsi="Arial" w:cs="Arial"/>
          <w:color w:val="000000" w:themeColor="text1"/>
          <w:sz w:val="22"/>
          <w:szCs w:val="22"/>
        </w:rPr>
        <w:t>do not align with the government agenda. As one participant expressed</w:t>
      </w:r>
      <w:r w:rsidR="005554D9" w:rsidRPr="008E2983">
        <w:rPr>
          <w:rStyle w:val="normaltextrun"/>
          <w:rFonts w:ascii="Arial" w:eastAsiaTheme="majorEastAsia" w:hAnsi="Arial" w:cs="Arial"/>
          <w:color w:val="000000" w:themeColor="text1"/>
          <w:sz w:val="22"/>
          <w:szCs w:val="22"/>
        </w:rPr>
        <w:t xml:space="preserve"> </w:t>
      </w:r>
      <w:r w:rsidRPr="008E2983">
        <w:rPr>
          <w:rStyle w:val="normaltextrun"/>
          <w:rFonts w:ascii="Arial" w:eastAsiaTheme="majorEastAsia" w:hAnsi="Arial" w:cs="Arial"/>
          <w:i/>
          <w:iCs/>
          <w:color w:val="0070C0"/>
          <w:sz w:val="22"/>
          <w:szCs w:val="22"/>
        </w:rPr>
        <w:t>‘I feel like sometimes our funding can be used against us’</w:t>
      </w:r>
      <w:r w:rsidRPr="008E2983">
        <w:rPr>
          <w:rStyle w:val="normaltextrun"/>
          <w:rFonts w:ascii="Arial" w:eastAsiaTheme="majorEastAsia" w:hAnsi="Arial" w:cs="Arial"/>
          <w:color w:val="000000" w:themeColor="text1"/>
          <w:sz w:val="22"/>
          <w:szCs w:val="22"/>
          <w:lang w:val="en-US"/>
        </w:rPr>
        <w:t>.</w:t>
      </w:r>
    </w:p>
    <w:p w14:paraId="6A12DB5C" w14:textId="74F20DC9" w:rsidR="0042439A" w:rsidRPr="008E2983" w:rsidRDefault="0042439A" w:rsidP="00B952EB">
      <w:pPr>
        <w:pStyle w:val="paragraph"/>
        <w:spacing w:before="0" w:beforeAutospacing="0" w:after="240" w:afterAutospacing="0"/>
        <w:jc w:val="both"/>
        <w:textAlignment w:val="baseline"/>
        <w:rPr>
          <w:rStyle w:val="eop"/>
          <w:rFonts w:ascii="Arial" w:hAnsi="Arial" w:cs="Arial"/>
          <w:sz w:val="18"/>
          <w:szCs w:val="18"/>
        </w:rPr>
      </w:pPr>
      <w:r w:rsidRPr="008E2983">
        <w:rPr>
          <w:rStyle w:val="normaltextrun"/>
          <w:rFonts w:ascii="Arial" w:eastAsiaTheme="majorEastAsia" w:hAnsi="Arial" w:cs="Arial"/>
          <w:color w:val="000000" w:themeColor="text1"/>
          <w:sz w:val="22"/>
          <w:szCs w:val="22"/>
          <w:lang w:val="en-US"/>
        </w:rPr>
        <w:t>It was agreed that true partnerships are based on ‘</w:t>
      </w:r>
      <w:r w:rsidRPr="008E2983">
        <w:rPr>
          <w:rStyle w:val="normaltextrun"/>
          <w:rFonts w:ascii="Arial" w:eastAsiaTheme="majorEastAsia" w:hAnsi="Arial" w:cs="Arial"/>
          <w:i/>
          <w:iCs/>
          <w:color w:val="0070C0"/>
          <w:sz w:val="22"/>
          <w:szCs w:val="22"/>
        </w:rPr>
        <w:t>equality, shared decision making, working together and a power balance’</w:t>
      </w:r>
      <w:r w:rsidRPr="008E2983">
        <w:rPr>
          <w:rStyle w:val="normaltextrun"/>
          <w:rFonts w:ascii="Arial" w:eastAsiaTheme="majorEastAsia" w:hAnsi="Arial" w:cs="Arial"/>
          <w:color w:val="000000" w:themeColor="text1"/>
          <w:sz w:val="22"/>
          <w:szCs w:val="22"/>
        </w:rPr>
        <w:t xml:space="preserve">. Participants supported the notion that </w:t>
      </w:r>
      <w:r w:rsidR="00D67249">
        <w:rPr>
          <w:rStyle w:val="normaltextrun"/>
          <w:rFonts w:ascii="Arial" w:eastAsiaTheme="majorEastAsia" w:hAnsi="Arial" w:cs="Arial"/>
          <w:color w:val="000000" w:themeColor="text1"/>
          <w:sz w:val="22"/>
          <w:szCs w:val="22"/>
        </w:rPr>
        <w:t>government parties</w:t>
      </w:r>
      <w:r w:rsidRPr="008E2983">
        <w:rPr>
          <w:rStyle w:val="normaltextrun"/>
          <w:rFonts w:ascii="Arial" w:eastAsiaTheme="majorEastAsia" w:hAnsi="Arial" w:cs="Arial"/>
          <w:color w:val="000000" w:themeColor="text1"/>
          <w:sz w:val="22"/>
          <w:szCs w:val="22"/>
        </w:rPr>
        <w:t xml:space="preserve"> needed to relinquish power to allow </w:t>
      </w:r>
      <w:r w:rsidR="00D0252B" w:rsidRPr="008E2983">
        <w:rPr>
          <w:rStyle w:val="normaltextrun"/>
          <w:rFonts w:ascii="Arial" w:eastAsiaTheme="majorEastAsia" w:hAnsi="Arial" w:cs="Arial"/>
          <w:color w:val="000000" w:themeColor="text1"/>
          <w:sz w:val="22"/>
          <w:szCs w:val="22"/>
        </w:rPr>
        <w:t xml:space="preserve">Aboriginal and Torres Strait Islander </w:t>
      </w:r>
      <w:r w:rsidR="0052237A" w:rsidRPr="008E2983">
        <w:rPr>
          <w:rStyle w:val="normaltextrun"/>
          <w:rFonts w:ascii="Arial" w:eastAsiaTheme="majorEastAsia" w:hAnsi="Arial" w:cs="Arial"/>
          <w:color w:val="000000" w:themeColor="text1"/>
          <w:sz w:val="22"/>
          <w:szCs w:val="22"/>
        </w:rPr>
        <w:t>community controlled organisations</w:t>
      </w:r>
      <w:r w:rsidRPr="008E2983">
        <w:rPr>
          <w:rStyle w:val="normaltextrun"/>
          <w:rFonts w:ascii="Arial" w:eastAsiaTheme="majorEastAsia" w:hAnsi="Arial" w:cs="Arial"/>
          <w:color w:val="000000" w:themeColor="text1"/>
          <w:sz w:val="22"/>
          <w:szCs w:val="22"/>
        </w:rPr>
        <w:t xml:space="preserve"> to make decisions</w:t>
      </w:r>
      <w:r w:rsidR="00A327F2" w:rsidRPr="008E2983">
        <w:rPr>
          <w:rStyle w:val="normaltextrun"/>
          <w:rFonts w:ascii="Arial" w:eastAsiaTheme="majorEastAsia" w:hAnsi="Arial" w:cs="Arial"/>
          <w:color w:val="000000" w:themeColor="text1"/>
          <w:sz w:val="22"/>
          <w:szCs w:val="22"/>
        </w:rPr>
        <w:t xml:space="preserve">, and that an independent pool of funding be allocated for </w:t>
      </w:r>
      <w:r w:rsidR="002759B3">
        <w:rPr>
          <w:rStyle w:val="normaltextrun"/>
          <w:rFonts w:ascii="Arial" w:eastAsiaTheme="majorEastAsia" w:hAnsi="Arial" w:cs="Arial"/>
          <w:color w:val="000000" w:themeColor="text1"/>
          <w:sz w:val="22"/>
          <w:szCs w:val="22"/>
        </w:rPr>
        <w:t>Peaks</w:t>
      </w:r>
      <w:r w:rsidR="00D67249" w:rsidRPr="008E2983">
        <w:rPr>
          <w:rStyle w:val="normaltextrun"/>
          <w:rFonts w:ascii="Arial" w:eastAsiaTheme="majorEastAsia" w:hAnsi="Arial" w:cs="Arial"/>
          <w:color w:val="000000" w:themeColor="text1"/>
          <w:sz w:val="22"/>
          <w:szCs w:val="22"/>
        </w:rPr>
        <w:t xml:space="preserve"> </w:t>
      </w:r>
      <w:r w:rsidR="00A327F2" w:rsidRPr="008E2983">
        <w:rPr>
          <w:rStyle w:val="normaltextrun"/>
          <w:rFonts w:ascii="Arial" w:eastAsiaTheme="majorEastAsia" w:hAnsi="Arial" w:cs="Arial"/>
          <w:color w:val="000000" w:themeColor="text1"/>
          <w:sz w:val="22"/>
          <w:szCs w:val="22"/>
        </w:rPr>
        <w:t>to participate independently and equally in the Partnership</w:t>
      </w:r>
      <w:r w:rsidRPr="008E2983">
        <w:rPr>
          <w:rStyle w:val="normaltextrun"/>
          <w:rFonts w:ascii="Arial" w:eastAsiaTheme="majorEastAsia" w:hAnsi="Arial" w:cs="Arial"/>
          <w:color w:val="000000" w:themeColor="text1"/>
          <w:sz w:val="22"/>
          <w:szCs w:val="22"/>
        </w:rPr>
        <w:t>.</w:t>
      </w:r>
    </w:p>
    <w:p w14:paraId="56E38A33" w14:textId="33A32F88" w:rsidR="00D84A97" w:rsidRPr="008E2983" w:rsidRDefault="00236954" w:rsidP="63AC42A6">
      <w:pPr>
        <w:pStyle w:val="paragraph"/>
        <w:spacing w:before="0" w:beforeAutospacing="0" w:after="0" w:afterAutospacing="0"/>
        <w:jc w:val="both"/>
        <w:textAlignment w:val="baseline"/>
        <w:rPr>
          <w:rStyle w:val="eop"/>
          <w:rFonts w:ascii="Arial" w:eastAsiaTheme="majorEastAsia" w:hAnsi="Arial" w:cs="Arial"/>
          <w:color w:val="000000" w:themeColor="text1"/>
          <w:sz w:val="22"/>
          <w:szCs w:val="22"/>
        </w:rPr>
      </w:pPr>
      <w:r w:rsidRPr="008E2983">
        <w:rPr>
          <w:noProof/>
          <w:sz w:val="16"/>
          <w:szCs w:val="16"/>
          <w14:ligatures w14:val="standardContextual"/>
        </w:rPr>
        <mc:AlternateContent>
          <mc:Choice Requires="wps">
            <w:drawing>
              <wp:anchor distT="0" distB="0" distL="114300" distR="114300" simplePos="0" relativeHeight="251658245" behindDoc="1" locked="0" layoutInCell="1" allowOverlap="1" wp14:anchorId="56FB809C" wp14:editId="3810B6C0">
                <wp:simplePos x="0" y="0"/>
                <wp:positionH relativeFrom="margin">
                  <wp:posOffset>0</wp:posOffset>
                </wp:positionH>
                <wp:positionV relativeFrom="paragraph">
                  <wp:posOffset>140335</wp:posOffset>
                </wp:positionV>
                <wp:extent cx="5915660" cy="1764030"/>
                <wp:effectExtent l="0" t="0" r="27940" b="26670"/>
                <wp:wrapNone/>
                <wp:docPr id="1666743738" name="Rectangle: Rounded Corners 1666743738" descr="Transformational Opportunities&#10;• Aboriginal and Torres Strait Islander People must co-produce the policy agenda and have controlled over the resources as opposed to participating only in program design and compliant base relationship.&#10;• A power sharing mechanism should be agreed upon where negotiation on cross cutting principles and state and territory Peaks leadership can occur and make explicit where power and resources will be devolved.&#10;• Improve when non-Indigenous people in government and government systems create environments that level the playing field and provide culturally safe enabling environments for the Aboriginal and Torres Strait Islander People to get on with Aboriginal and Torres Strait Islander business. &#10;• Establish a cultural safety education and training curriculum for all participants This should include cultural safety principles and decolonisation training, along with baseline learning of both capability and knowledge of Aboriginal and Torres Strait Islander Peoples, history, and cultures.&#10;"/>
                <wp:cNvGraphicFramePr/>
                <a:graphic xmlns:a="http://schemas.openxmlformats.org/drawingml/2006/main">
                  <a:graphicData uri="http://schemas.microsoft.com/office/word/2010/wordprocessingShape">
                    <wps:wsp>
                      <wps:cNvSpPr/>
                      <wps:spPr>
                        <a:xfrm>
                          <a:off x="0" y="0"/>
                          <a:ext cx="5915660" cy="1764030"/>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6956B" id="Rectangle: Rounded Corners 1666743738" o:spid="_x0000_s1026" alt="Transformational Opportunities&#10;• Aboriginal and Torres Strait Islander People must co-produce the policy agenda and have controlled over the resources as opposed to participating only in program design and compliant base relationship.&#10;• A power sharing mechanism should be agreed upon where negotiation on cross cutting principles and state and territory Peaks leadership can occur and make explicit where power and resources will be devolved.&#10;• Improve when non-Indigenous people in government and government systems create environments that level the playing field and provide culturally safe enabling environments for the Aboriginal and Torres Strait Islander People to get on with Aboriginal and Torres Strait Islander business. &#10;• Establish a cultural safety education and training curriculum for all participants This should include cultural safety principles and decolonisation training, along with baseline learning of both capability and knowledge of Aboriginal and Torres Strait Islander Peoples, history, and cultures.&#10;" style="position:absolute;margin-left:0;margin-top:11.05pt;width:465.8pt;height:138.9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" fillcolor="#5b9bd5 [3208]" strokecolor="#091723 [488]" strokeweight="1pt">
                <v:stroke joinstyle="miter"/>
                <w10:wrap anchorx="margin"/>
              </v:roundrect>
            </w:pict>
          </mc:Fallback>
        </mc:AlternateContent>
      </w:r>
    </w:p>
    <w:p w14:paraId="574D9936" w14:textId="550B7563" w:rsidR="008D55EE" w:rsidRPr="008E2983" w:rsidRDefault="008D55EE" w:rsidP="008D55EE">
      <w:pPr>
        <w:ind w:left="426"/>
        <w:rPr>
          <w:rStyle w:val="eop"/>
          <w:b/>
          <w:bCs/>
          <w:sz w:val="16"/>
          <w:szCs w:val="16"/>
        </w:rPr>
      </w:pPr>
      <w:r w:rsidRPr="008E2983">
        <w:rPr>
          <w:rStyle w:val="normaltextrun"/>
          <w:b/>
          <w:bCs/>
          <w:sz w:val="16"/>
          <w:szCs w:val="16"/>
          <w:lang w:val="en-US"/>
        </w:rPr>
        <w:t>Transformational Opportunities</w:t>
      </w:r>
    </w:p>
    <w:p w14:paraId="040F72F6" w14:textId="6C8DD526" w:rsidR="00B47171" w:rsidRPr="008E2983" w:rsidRDefault="00F54D3A" w:rsidP="00B47171">
      <w:pPr>
        <w:pStyle w:val="ListParagraph"/>
        <w:numPr>
          <w:ilvl w:val="0"/>
          <w:numId w:val="56"/>
        </w:numPr>
        <w:tabs>
          <w:tab w:val="num" w:pos="426"/>
        </w:tabs>
        <w:ind w:left="851" w:right="247" w:hanging="425"/>
        <w:rPr>
          <w:rFonts w:eastAsia="Yu Gothic Light"/>
          <w:sz w:val="16"/>
          <w:szCs w:val="16"/>
        </w:rPr>
      </w:pPr>
      <w:r w:rsidRPr="008E2983">
        <w:rPr>
          <w:rFonts w:eastAsia="Yu Gothic Light"/>
          <w:sz w:val="16"/>
          <w:szCs w:val="16"/>
        </w:rPr>
        <w:t xml:space="preserve">Aboriginal and Torres Strait Islander </w:t>
      </w:r>
      <w:r w:rsidR="00AD4FF7">
        <w:rPr>
          <w:rFonts w:eastAsia="Yu Gothic Light"/>
          <w:sz w:val="16"/>
          <w:szCs w:val="16"/>
        </w:rPr>
        <w:t>P</w:t>
      </w:r>
      <w:r w:rsidRPr="008E2983">
        <w:rPr>
          <w:rFonts w:eastAsia="Yu Gothic Light"/>
          <w:sz w:val="16"/>
          <w:szCs w:val="16"/>
        </w:rPr>
        <w:t>eople must co-produce the policy agenda and have controlled over the resources as opposed to participating only in program design and compliant base relationship.</w:t>
      </w:r>
    </w:p>
    <w:p w14:paraId="6AC1AFCA" w14:textId="46F916CF" w:rsidR="00B47171" w:rsidRPr="008E2983" w:rsidRDefault="00F54D3A" w:rsidP="00B47171">
      <w:pPr>
        <w:pStyle w:val="ListParagraph"/>
        <w:numPr>
          <w:ilvl w:val="0"/>
          <w:numId w:val="56"/>
        </w:numPr>
        <w:tabs>
          <w:tab w:val="num" w:pos="426"/>
        </w:tabs>
        <w:ind w:left="851" w:right="247" w:hanging="425"/>
        <w:rPr>
          <w:rFonts w:eastAsia="Yu Gothic Light"/>
          <w:sz w:val="16"/>
          <w:szCs w:val="16"/>
        </w:rPr>
      </w:pPr>
      <w:r w:rsidRPr="008E2983">
        <w:rPr>
          <w:rFonts w:eastAsia="Yu Gothic Light"/>
          <w:sz w:val="16"/>
          <w:szCs w:val="16"/>
        </w:rPr>
        <w:t xml:space="preserve">A power sharing mechanism should be agreed upon where negotiation on cross cutting principles and </w:t>
      </w:r>
      <w:r w:rsidR="00AA5718">
        <w:rPr>
          <w:rFonts w:eastAsia="Yu Gothic Light"/>
          <w:sz w:val="16"/>
          <w:szCs w:val="16"/>
        </w:rPr>
        <w:t xml:space="preserve">state and territory </w:t>
      </w:r>
      <w:r w:rsidR="002759B3">
        <w:rPr>
          <w:rFonts w:eastAsia="Yu Gothic Light"/>
          <w:sz w:val="16"/>
          <w:szCs w:val="16"/>
        </w:rPr>
        <w:t>Peaks</w:t>
      </w:r>
      <w:r w:rsidR="00AA5718" w:rsidRPr="008E2983">
        <w:rPr>
          <w:rFonts w:eastAsia="Yu Gothic Light"/>
          <w:sz w:val="16"/>
          <w:szCs w:val="16"/>
        </w:rPr>
        <w:t xml:space="preserve"> </w:t>
      </w:r>
      <w:r w:rsidRPr="008E2983">
        <w:rPr>
          <w:rFonts w:eastAsia="Yu Gothic Light"/>
          <w:sz w:val="16"/>
          <w:szCs w:val="16"/>
        </w:rPr>
        <w:t>leadership can occur and make explicit where power and resources will be devolved.</w:t>
      </w:r>
    </w:p>
    <w:p w14:paraId="278E4470" w14:textId="5CECD8D7" w:rsidR="00B47171" w:rsidRPr="008E2983" w:rsidRDefault="00B47171" w:rsidP="00B47171">
      <w:pPr>
        <w:pStyle w:val="ListParagraph"/>
        <w:numPr>
          <w:ilvl w:val="0"/>
          <w:numId w:val="56"/>
        </w:numPr>
        <w:tabs>
          <w:tab w:val="num" w:pos="426"/>
        </w:tabs>
        <w:ind w:left="851" w:right="247" w:hanging="425"/>
        <w:rPr>
          <w:rFonts w:eastAsia="Yu Gothic Light"/>
          <w:sz w:val="16"/>
          <w:szCs w:val="16"/>
        </w:rPr>
      </w:pPr>
      <w:r w:rsidRPr="008E2983">
        <w:rPr>
          <w:sz w:val="16"/>
          <w:szCs w:val="16"/>
        </w:rPr>
        <w:t>I</w:t>
      </w:r>
      <w:r w:rsidR="004B53EF" w:rsidRPr="008E2983">
        <w:rPr>
          <w:sz w:val="16"/>
          <w:szCs w:val="16"/>
        </w:rPr>
        <w:t xml:space="preserve">mprove when non-Indigenous people in government and government systems create environments that level the playing field and provide culturally safe enabling environments for the Aboriginal </w:t>
      </w:r>
      <w:r w:rsidR="005E0D98">
        <w:rPr>
          <w:sz w:val="16"/>
          <w:szCs w:val="16"/>
        </w:rPr>
        <w:t>and Torres Strait Islander P</w:t>
      </w:r>
      <w:r w:rsidR="005E0D98" w:rsidRPr="008E2983">
        <w:rPr>
          <w:sz w:val="16"/>
          <w:szCs w:val="16"/>
        </w:rPr>
        <w:t xml:space="preserve">eople </w:t>
      </w:r>
      <w:r w:rsidR="004B53EF" w:rsidRPr="008E2983">
        <w:rPr>
          <w:sz w:val="16"/>
          <w:szCs w:val="16"/>
        </w:rPr>
        <w:t xml:space="preserve">to get on with Aboriginal </w:t>
      </w:r>
      <w:r w:rsidR="005E0D98">
        <w:rPr>
          <w:sz w:val="16"/>
          <w:szCs w:val="16"/>
        </w:rPr>
        <w:t xml:space="preserve">and Torres Strait Islander </w:t>
      </w:r>
      <w:r w:rsidR="004B53EF" w:rsidRPr="008E2983">
        <w:rPr>
          <w:sz w:val="16"/>
          <w:szCs w:val="16"/>
        </w:rPr>
        <w:t>business.</w:t>
      </w:r>
      <w:r w:rsidR="004B53EF" w:rsidRPr="008E2983">
        <w:rPr>
          <w:rStyle w:val="FootnoteReference"/>
          <w:sz w:val="16"/>
          <w:szCs w:val="16"/>
        </w:rPr>
        <w:footnoteReference w:id="4"/>
      </w:r>
    </w:p>
    <w:p w14:paraId="68A6CFC6" w14:textId="0547A18D" w:rsidR="004E7E7E" w:rsidRPr="008E2983" w:rsidRDefault="00E50600" w:rsidP="00B47171">
      <w:pPr>
        <w:pStyle w:val="ListParagraph"/>
        <w:numPr>
          <w:ilvl w:val="0"/>
          <w:numId w:val="56"/>
        </w:numPr>
        <w:tabs>
          <w:tab w:val="num" w:pos="426"/>
        </w:tabs>
        <w:ind w:left="851" w:right="247" w:hanging="425"/>
        <w:rPr>
          <w:rFonts w:eastAsia="Yu Gothic Light"/>
          <w:sz w:val="16"/>
          <w:szCs w:val="16"/>
        </w:rPr>
      </w:pPr>
      <w:r>
        <w:rPr>
          <w:sz w:val="16"/>
          <w:szCs w:val="16"/>
          <w:lang w:val="en-US"/>
        </w:rPr>
        <w:t>E</w:t>
      </w:r>
      <w:r w:rsidRPr="008E2983">
        <w:rPr>
          <w:sz w:val="16"/>
          <w:szCs w:val="16"/>
        </w:rPr>
        <w:t>stablish</w:t>
      </w:r>
      <w:r w:rsidRPr="008E2983">
        <w:rPr>
          <w:sz w:val="16"/>
          <w:szCs w:val="16"/>
          <w:lang w:val="en-US"/>
        </w:rPr>
        <w:t xml:space="preserve"> </w:t>
      </w:r>
      <w:r w:rsidR="004E7E7E" w:rsidRPr="008E2983">
        <w:rPr>
          <w:sz w:val="16"/>
          <w:szCs w:val="16"/>
          <w:lang w:val="en-US"/>
        </w:rPr>
        <w:t>a cultural safety education and training curriculum for all participants</w:t>
      </w:r>
      <w:r w:rsidR="00677175" w:rsidRPr="008E2983">
        <w:rPr>
          <w:sz w:val="16"/>
          <w:szCs w:val="16"/>
          <w:lang w:val="en-US"/>
        </w:rPr>
        <w:t xml:space="preserve"> This should include cultural safety principles and decolonisation training, along with baseline learning of both capability and knowledge of Aboriginal and Torres Strait Islander </w:t>
      </w:r>
      <w:r w:rsidR="005E0D98">
        <w:rPr>
          <w:sz w:val="16"/>
          <w:szCs w:val="16"/>
          <w:lang w:val="en-US"/>
        </w:rPr>
        <w:t>P</w:t>
      </w:r>
      <w:r w:rsidR="005E0D98" w:rsidRPr="008E2983">
        <w:rPr>
          <w:sz w:val="16"/>
          <w:szCs w:val="16"/>
          <w:lang w:val="en-US"/>
        </w:rPr>
        <w:t>eoples</w:t>
      </w:r>
      <w:r w:rsidR="00677175" w:rsidRPr="008E2983">
        <w:rPr>
          <w:sz w:val="16"/>
          <w:szCs w:val="16"/>
          <w:lang w:val="en-US"/>
        </w:rPr>
        <w:t>, history, and cultures.</w:t>
      </w:r>
    </w:p>
    <w:p w14:paraId="7D18FC41" w14:textId="77777777" w:rsidR="008C4E33" w:rsidRPr="008E2983" w:rsidRDefault="008C4E33" w:rsidP="63AC42A6">
      <w:pPr>
        <w:pStyle w:val="paragraph"/>
        <w:spacing w:before="0" w:beforeAutospacing="0" w:after="0" w:afterAutospacing="0"/>
        <w:jc w:val="both"/>
        <w:textAlignment w:val="baseline"/>
        <w:rPr>
          <w:rStyle w:val="eop"/>
          <w:rFonts w:ascii="Arial" w:eastAsiaTheme="majorEastAsia" w:hAnsi="Arial" w:cs="Arial"/>
          <w:color w:val="000000" w:themeColor="text1"/>
          <w:sz w:val="22"/>
          <w:szCs w:val="22"/>
        </w:rPr>
      </w:pPr>
    </w:p>
    <w:p w14:paraId="3BD2988F" w14:textId="3FF33A9B" w:rsidR="00CA737F" w:rsidRPr="008E2983" w:rsidRDefault="0042439A" w:rsidP="003E4DC8">
      <w:pPr>
        <w:pStyle w:val="Heading2"/>
        <w:numPr>
          <w:ilvl w:val="0"/>
          <w:numId w:val="38"/>
        </w:numPr>
        <w:ind w:left="426" w:hanging="426"/>
        <w:rPr>
          <w:rFonts w:ascii="Arial" w:hAnsi="Arial" w:cs="Arial"/>
          <w:sz w:val="28"/>
          <w:szCs w:val="28"/>
        </w:rPr>
      </w:pPr>
      <w:bookmarkStart w:id="25" w:name="_Toc152927930"/>
      <w:r w:rsidRPr="008E2983">
        <w:rPr>
          <w:rFonts w:ascii="Arial" w:hAnsi="Arial" w:cs="Arial"/>
          <w:sz w:val="28"/>
          <w:szCs w:val="28"/>
        </w:rPr>
        <w:t>Strengthening the Partnership</w:t>
      </w:r>
      <w:r w:rsidR="0052237A" w:rsidRPr="008E2983">
        <w:rPr>
          <w:rFonts w:ascii="Arial" w:hAnsi="Arial" w:cs="Arial"/>
          <w:sz w:val="28"/>
          <w:szCs w:val="28"/>
        </w:rPr>
        <w:t xml:space="preserve"> – Data </w:t>
      </w:r>
      <w:r w:rsidR="00200143" w:rsidRPr="008E2983">
        <w:rPr>
          <w:rFonts w:ascii="Arial" w:hAnsi="Arial" w:cs="Arial"/>
          <w:sz w:val="28"/>
          <w:szCs w:val="28"/>
        </w:rPr>
        <w:t>S</w:t>
      </w:r>
      <w:r w:rsidR="0052237A" w:rsidRPr="008E2983">
        <w:rPr>
          <w:rFonts w:ascii="Arial" w:hAnsi="Arial" w:cs="Arial"/>
          <w:sz w:val="28"/>
          <w:szCs w:val="28"/>
        </w:rPr>
        <w:t>overeignty and Trust</w:t>
      </w:r>
      <w:bookmarkEnd w:id="25"/>
    </w:p>
    <w:p w14:paraId="0ADF92C9" w14:textId="7A2E878C" w:rsidR="00B961CF" w:rsidRPr="008E2983" w:rsidRDefault="00E0772F" w:rsidP="00B952EB">
      <w:pPr>
        <w:pStyle w:val="paragraph"/>
        <w:spacing w:before="240" w:beforeAutospacing="0" w:after="0" w:afterAutospacing="0"/>
        <w:jc w:val="both"/>
        <w:textAlignment w:val="baseline"/>
        <w:rPr>
          <w:rFonts w:ascii="Arial" w:hAnsi="Arial" w:cs="Arial"/>
          <w:sz w:val="22"/>
          <w:szCs w:val="22"/>
        </w:rPr>
      </w:pPr>
      <w:r w:rsidRPr="008E2983">
        <w:rPr>
          <w:rFonts w:ascii="Arial" w:hAnsi="Arial" w:cs="Arial"/>
          <w:sz w:val="22"/>
          <w:szCs w:val="22"/>
        </w:rPr>
        <w:t>Participants reported</w:t>
      </w:r>
      <w:r w:rsidR="00DA6115" w:rsidRPr="008E2983">
        <w:rPr>
          <w:rFonts w:ascii="Arial" w:hAnsi="Arial" w:cs="Arial"/>
          <w:sz w:val="22"/>
          <w:szCs w:val="22"/>
        </w:rPr>
        <w:t xml:space="preserve"> that </w:t>
      </w:r>
      <w:r w:rsidR="00E50600" w:rsidRPr="008E2983">
        <w:rPr>
          <w:rFonts w:ascii="Arial" w:hAnsi="Arial" w:cs="Arial"/>
          <w:sz w:val="22"/>
          <w:szCs w:val="22"/>
        </w:rPr>
        <w:t>government</w:t>
      </w:r>
      <w:r w:rsidR="00E50600">
        <w:rPr>
          <w:rFonts w:ascii="Arial" w:hAnsi="Arial" w:cs="Arial"/>
          <w:sz w:val="22"/>
          <w:szCs w:val="22"/>
        </w:rPr>
        <w:t xml:space="preserve"> parties</w:t>
      </w:r>
      <w:r w:rsidR="00E50600" w:rsidRPr="008E2983">
        <w:rPr>
          <w:rFonts w:ascii="Arial" w:hAnsi="Arial" w:cs="Arial"/>
          <w:sz w:val="22"/>
          <w:szCs w:val="22"/>
        </w:rPr>
        <w:t xml:space="preserve"> </w:t>
      </w:r>
      <w:r w:rsidR="00A4062E" w:rsidRPr="008E2983">
        <w:rPr>
          <w:rFonts w:ascii="Arial" w:hAnsi="Arial" w:cs="Arial"/>
          <w:sz w:val="22"/>
          <w:szCs w:val="22"/>
        </w:rPr>
        <w:t xml:space="preserve">can </w:t>
      </w:r>
      <w:r w:rsidR="00AB60AC" w:rsidRPr="008E2983">
        <w:rPr>
          <w:rFonts w:ascii="Arial" w:hAnsi="Arial" w:cs="Arial"/>
          <w:sz w:val="22"/>
          <w:szCs w:val="22"/>
        </w:rPr>
        <w:t>be beholden to cynical politics</w:t>
      </w:r>
      <w:r w:rsidR="002360FE" w:rsidRPr="008E2983">
        <w:rPr>
          <w:rFonts w:ascii="Arial" w:hAnsi="Arial" w:cs="Arial"/>
          <w:sz w:val="22"/>
          <w:szCs w:val="22"/>
        </w:rPr>
        <w:t xml:space="preserve">, meaning </w:t>
      </w:r>
      <w:r w:rsidR="00DA6115" w:rsidRPr="008E2983">
        <w:rPr>
          <w:rFonts w:ascii="Arial" w:hAnsi="Arial" w:cs="Arial"/>
          <w:sz w:val="22"/>
          <w:szCs w:val="22"/>
        </w:rPr>
        <w:t xml:space="preserve">some reforms can feel like romantic whims </w:t>
      </w:r>
      <w:r w:rsidR="00A4062E" w:rsidRPr="008E2983">
        <w:rPr>
          <w:rFonts w:ascii="Arial" w:hAnsi="Arial" w:cs="Arial"/>
          <w:sz w:val="22"/>
          <w:szCs w:val="22"/>
        </w:rPr>
        <w:t>for popularity</w:t>
      </w:r>
      <w:r w:rsidR="003F70D4" w:rsidRPr="008E2983">
        <w:rPr>
          <w:rFonts w:ascii="Arial" w:hAnsi="Arial" w:cs="Arial"/>
          <w:sz w:val="22"/>
          <w:szCs w:val="22"/>
        </w:rPr>
        <w:t xml:space="preserve"> that </w:t>
      </w:r>
      <w:r w:rsidR="00DE00F4" w:rsidRPr="008E2983">
        <w:rPr>
          <w:rFonts w:ascii="Arial" w:hAnsi="Arial" w:cs="Arial"/>
          <w:sz w:val="22"/>
          <w:szCs w:val="22"/>
        </w:rPr>
        <w:t xml:space="preserve">lack </w:t>
      </w:r>
      <w:r w:rsidR="006F00D2" w:rsidRPr="008E2983">
        <w:rPr>
          <w:rFonts w:ascii="Arial" w:hAnsi="Arial" w:cs="Arial"/>
          <w:sz w:val="22"/>
          <w:szCs w:val="22"/>
        </w:rPr>
        <w:t xml:space="preserve">real </w:t>
      </w:r>
      <w:r w:rsidR="00627F56" w:rsidRPr="008E2983">
        <w:rPr>
          <w:rFonts w:ascii="Arial" w:hAnsi="Arial" w:cs="Arial"/>
          <w:sz w:val="22"/>
          <w:szCs w:val="22"/>
        </w:rPr>
        <w:t>commitment</w:t>
      </w:r>
      <w:r w:rsidR="00DE00F4" w:rsidRPr="008E2983">
        <w:rPr>
          <w:rFonts w:ascii="Arial" w:hAnsi="Arial" w:cs="Arial"/>
          <w:sz w:val="22"/>
          <w:szCs w:val="22"/>
        </w:rPr>
        <w:t xml:space="preserve"> </w:t>
      </w:r>
      <w:r w:rsidR="0052237A" w:rsidRPr="008E2983">
        <w:rPr>
          <w:rFonts w:ascii="Arial" w:hAnsi="Arial" w:cs="Arial"/>
          <w:sz w:val="22"/>
          <w:szCs w:val="22"/>
        </w:rPr>
        <w:t xml:space="preserve">to </w:t>
      </w:r>
      <w:r w:rsidR="00DE00F4" w:rsidRPr="008E2983">
        <w:rPr>
          <w:rFonts w:ascii="Arial" w:hAnsi="Arial" w:cs="Arial"/>
          <w:sz w:val="22"/>
          <w:szCs w:val="22"/>
        </w:rPr>
        <w:t>reframe governance approaches</w:t>
      </w:r>
      <w:r w:rsidR="00C5167B" w:rsidRPr="008E2983">
        <w:rPr>
          <w:rFonts w:ascii="Arial" w:hAnsi="Arial" w:cs="Arial"/>
          <w:sz w:val="22"/>
          <w:szCs w:val="22"/>
        </w:rPr>
        <w:t xml:space="preserve"> and </w:t>
      </w:r>
      <w:r w:rsidR="00D4271F" w:rsidRPr="008E2983">
        <w:rPr>
          <w:rFonts w:ascii="Arial" w:hAnsi="Arial" w:cs="Arial"/>
          <w:sz w:val="22"/>
          <w:szCs w:val="22"/>
        </w:rPr>
        <w:t>actions</w:t>
      </w:r>
      <w:r w:rsidR="00DE00F4" w:rsidRPr="008E2983">
        <w:rPr>
          <w:rFonts w:ascii="Arial" w:hAnsi="Arial" w:cs="Arial"/>
          <w:sz w:val="22"/>
          <w:szCs w:val="22"/>
        </w:rPr>
        <w:t xml:space="preserve"> which can better enable community voices</w:t>
      </w:r>
      <w:r w:rsidRPr="008E2983">
        <w:rPr>
          <w:rFonts w:ascii="Arial" w:hAnsi="Arial" w:cs="Arial"/>
          <w:sz w:val="22"/>
          <w:szCs w:val="22"/>
        </w:rPr>
        <w:t>. One</w:t>
      </w:r>
      <w:r w:rsidR="00DE00F4" w:rsidRPr="008E2983">
        <w:rPr>
          <w:rFonts w:ascii="Arial" w:hAnsi="Arial" w:cs="Arial"/>
          <w:sz w:val="22"/>
          <w:szCs w:val="22"/>
        </w:rPr>
        <w:t xml:space="preserve"> participant</w:t>
      </w:r>
      <w:r w:rsidR="00DA6115" w:rsidRPr="008E2983">
        <w:rPr>
          <w:rFonts w:ascii="Arial" w:hAnsi="Arial" w:cs="Arial"/>
          <w:sz w:val="22"/>
          <w:szCs w:val="22"/>
        </w:rPr>
        <w:t xml:space="preserve"> comment</w:t>
      </w:r>
      <w:r w:rsidRPr="008E2983">
        <w:rPr>
          <w:rFonts w:ascii="Arial" w:hAnsi="Arial" w:cs="Arial"/>
          <w:sz w:val="22"/>
          <w:szCs w:val="22"/>
        </w:rPr>
        <w:t>ed</w:t>
      </w:r>
      <w:r w:rsidR="00DA6115" w:rsidRPr="008E2983">
        <w:rPr>
          <w:rFonts w:ascii="Arial" w:hAnsi="Arial" w:cs="Arial"/>
          <w:i/>
          <w:iCs/>
          <w:color w:val="0070C0"/>
          <w:sz w:val="22"/>
          <w:szCs w:val="22"/>
        </w:rPr>
        <w:t xml:space="preserve"> ‘State government, they came back to us with a closed governance structure that had Close the Gap, bedded in with local state initiatives around thriving communities and pathways to treaty and the voice and a whole range of other things.’ </w:t>
      </w:r>
      <w:r w:rsidR="00DA6115" w:rsidRPr="008E2983">
        <w:rPr>
          <w:rFonts w:ascii="Arial" w:hAnsi="Arial" w:cs="Arial"/>
          <w:sz w:val="22"/>
          <w:szCs w:val="22"/>
        </w:rPr>
        <w:t xml:space="preserve">It was </w:t>
      </w:r>
      <w:r w:rsidR="00D4271F" w:rsidRPr="008E2983">
        <w:rPr>
          <w:rFonts w:ascii="Arial" w:hAnsi="Arial" w:cs="Arial"/>
          <w:sz w:val="22"/>
          <w:szCs w:val="22"/>
        </w:rPr>
        <w:t>felt</w:t>
      </w:r>
      <w:r w:rsidR="00DA6115" w:rsidRPr="008E2983">
        <w:rPr>
          <w:rFonts w:ascii="Arial" w:hAnsi="Arial" w:cs="Arial"/>
          <w:sz w:val="22"/>
          <w:szCs w:val="22"/>
        </w:rPr>
        <w:t xml:space="preserve"> that </w:t>
      </w:r>
      <w:r w:rsidR="00E50600">
        <w:rPr>
          <w:rFonts w:ascii="Arial" w:hAnsi="Arial" w:cs="Arial"/>
          <w:sz w:val="22"/>
          <w:szCs w:val="22"/>
        </w:rPr>
        <w:t>g</w:t>
      </w:r>
      <w:r w:rsidR="00DA6115" w:rsidRPr="008E2983">
        <w:rPr>
          <w:rFonts w:ascii="Arial" w:hAnsi="Arial" w:cs="Arial"/>
          <w:sz w:val="22"/>
          <w:szCs w:val="22"/>
        </w:rPr>
        <w:t>overnment</w:t>
      </w:r>
      <w:r w:rsidR="00E50600">
        <w:rPr>
          <w:rFonts w:ascii="Arial" w:hAnsi="Arial" w:cs="Arial"/>
          <w:sz w:val="22"/>
          <w:szCs w:val="22"/>
        </w:rPr>
        <w:t xml:space="preserve"> parties</w:t>
      </w:r>
      <w:r w:rsidR="00DA6115" w:rsidRPr="008E2983">
        <w:rPr>
          <w:rFonts w:ascii="Arial" w:hAnsi="Arial" w:cs="Arial"/>
          <w:sz w:val="22"/>
          <w:szCs w:val="22"/>
        </w:rPr>
        <w:t xml:space="preserve"> has an ability to hide behind </w:t>
      </w:r>
      <w:r w:rsidR="00466616" w:rsidRPr="008E2983">
        <w:rPr>
          <w:rFonts w:ascii="Arial" w:hAnsi="Arial" w:cs="Arial"/>
          <w:sz w:val="22"/>
          <w:szCs w:val="22"/>
        </w:rPr>
        <w:t xml:space="preserve">political </w:t>
      </w:r>
      <w:r w:rsidR="00DA6115" w:rsidRPr="008E2983">
        <w:rPr>
          <w:rFonts w:ascii="Arial" w:hAnsi="Arial" w:cs="Arial"/>
          <w:sz w:val="22"/>
          <w:szCs w:val="22"/>
        </w:rPr>
        <w:t>‘noise’ and make decision</w:t>
      </w:r>
      <w:r w:rsidR="00466616" w:rsidRPr="008E2983">
        <w:rPr>
          <w:rFonts w:ascii="Arial" w:hAnsi="Arial" w:cs="Arial"/>
          <w:sz w:val="22"/>
          <w:szCs w:val="22"/>
        </w:rPr>
        <w:t>s</w:t>
      </w:r>
      <w:r w:rsidR="00947402" w:rsidRPr="008E2983">
        <w:rPr>
          <w:rFonts w:ascii="Arial" w:hAnsi="Arial" w:cs="Arial"/>
          <w:sz w:val="22"/>
          <w:szCs w:val="22"/>
        </w:rPr>
        <w:t xml:space="preserve"> in isolation</w:t>
      </w:r>
      <w:r w:rsidR="00466616" w:rsidRPr="008E2983">
        <w:rPr>
          <w:rFonts w:ascii="Arial" w:hAnsi="Arial" w:cs="Arial"/>
          <w:sz w:val="22"/>
          <w:szCs w:val="22"/>
        </w:rPr>
        <w:t xml:space="preserve"> about the lives and issues of community</w:t>
      </w:r>
      <w:r w:rsidR="005E21BB" w:rsidRPr="008E2983">
        <w:rPr>
          <w:rFonts w:ascii="Arial" w:hAnsi="Arial" w:cs="Arial"/>
          <w:sz w:val="22"/>
          <w:szCs w:val="22"/>
        </w:rPr>
        <w:t>, this sentiment was expressed by a participant who stated</w:t>
      </w:r>
      <w:r w:rsidR="00DA6115" w:rsidRPr="008E2983">
        <w:rPr>
          <w:rFonts w:ascii="Arial" w:hAnsi="Arial" w:cs="Arial"/>
          <w:sz w:val="22"/>
          <w:szCs w:val="22"/>
        </w:rPr>
        <w:t xml:space="preserve"> </w:t>
      </w:r>
      <w:r w:rsidR="00DA6115" w:rsidRPr="008E2983">
        <w:rPr>
          <w:rFonts w:ascii="Arial" w:hAnsi="Arial" w:cs="Arial"/>
          <w:i/>
          <w:iCs/>
          <w:color w:val="0070C0"/>
          <w:sz w:val="22"/>
          <w:szCs w:val="22"/>
        </w:rPr>
        <w:t xml:space="preserve">‘we don't have any input into what happens at a national level. But even when we sit down at the Peaks teleconferences... It's like everything's already been decided and we just get pulled around what's happened and what's been done, and you got to then be part of the working groups to </w:t>
      </w:r>
      <w:r w:rsidR="00DA6115" w:rsidRPr="008E2983">
        <w:rPr>
          <w:rFonts w:ascii="Arial" w:hAnsi="Arial" w:cs="Arial"/>
          <w:i/>
          <w:iCs/>
          <w:color w:val="0070C0"/>
          <w:sz w:val="22"/>
          <w:szCs w:val="22"/>
        </w:rPr>
        <w:lastRenderedPageBreak/>
        <w:t>actually then have a say at that national level we don't have.’</w:t>
      </w:r>
      <w:r w:rsidR="003109CE" w:rsidRPr="008E2983">
        <w:rPr>
          <w:rFonts w:ascii="Arial" w:hAnsi="Arial" w:cs="Arial"/>
          <w:i/>
          <w:iCs/>
          <w:color w:val="0070C0"/>
          <w:sz w:val="22"/>
          <w:szCs w:val="22"/>
        </w:rPr>
        <w:t xml:space="preserve"> </w:t>
      </w:r>
      <w:r w:rsidR="003109CE" w:rsidRPr="008E2983">
        <w:rPr>
          <w:rFonts w:ascii="Arial" w:hAnsi="Arial" w:cs="Arial"/>
          <w:sz w:val="22"/>
          <w:szCs w:val="22"/>
        </w:rPr>
        <w:t xml:space="preserve">This highlights that Aboriginal </w:t>
      </w:r>
      <w:r w:rsidR="00830433" w:rsidRPr="008E2983">
        <w:rPr>
          <w:rFonts w:ascii="Arial" w:hAnsi="Arial" w:cs="Arial"/>
          <w:sz w:val="22"/>
          <w:szCs w:val="22"/>
        </w:rPr>
        <w:t xml:space="preserve">community </w:t>
      </w:r>
      <w:r w:rsidR="003109CE" w:rsidRPr="008E2983">
        <w:rPr>
          <w:rFonts w:ascii="Arial" w:hAnsi="Arial" w:cs="Arial"/>
          <w:sz w:val="22"/>
          <w:szCs w:val="22"/>
        </w:rPr>
        <w:t>leadership and governance</w:t>
      </w:r>
      <w:r w:rsidR="00830433" w:rsidRPr="008E2983">
        <w:rPr>
          <w:rFonts w:ascii="Arial" w:hAnsi="Arial" w:cs="Arial"/>
          <w:sz w:val="22"/>
          <w:szCs w:val="22"/>
        </w:rPr>
        <w:t xml:space="preserve"> are still</w:t>
      </w:r>
      <w:r w:rsidR="003109CE" w:rsidRPr="008E2983">
        <w:rPr>
          <w:rFonts w:ascii="Arial" w:hAnsi="Arial" w:cs="Arial"/>
          <w:sz w:val="22"/>
          <w:szCs w:val="22"/>
        </w:rPr>
        <w:t xml:space="preserve"> limited or absent from the core processes</w:t>
      </w:r>
      <w:r w:rsidR="00995005" w:rsidRPr="008E2983">
        <w:rPr>
          <w:rFonts w:ascii="Arial" w:hAnsi="Arial" w:cs="Arial"/>
          <w:sz w:val="22"/>
          <w:szCs w:val="22"/>
        </w:rPr>
        <w:t xml:space="preserve"> and actions at the national level</w:t>
      </w:r>
      <w:r w:rsidR="00830433" w:rsidRPr="008E2983">
        <w:rPr>
          <w:rFonts w:ascii="Arial" w:hAnsi="Arial" w:cs="Arial"/>
          <w:sz w:val="22"/>
          <w:szCs w:val="22"/>
        </w:rPr>
        <w:t>.</w:t>
      </w:r>
    </w:p>
    <w:p w14:paraId="63649974" w14:textId="4B773363" w:rsidR="001772C7" w:rsidRPr="008E2983" w:rsidRDefault="00575614" w:rsidP="00B952EB">
      <w:pPr>
        <w:pStyle w:val="paragraph"/>
        <w:spacing w:before="240" w:beforeAutospacing="0" w:after="0" w:afterAutospacing="0"/>
        <w:jc w:val="both"/>
        <w:textAlignment w:val="baseline"/>
        <w:rPr>
          <w:rFonts w:ascii="Arial" w:hAnsi="Arial" w:cs="Arial"/>
          <w:i/>
          <w:iCs/>
          <w:color w:val="0070C0"/>
          <w:sz w:val="22"/>
          <w:szCs w:val="22"/>
        </w:rPr>
      </w:pPr>
      <w:r w:rsidRPr="008E2983">
        <w:rPr>
          <w:rFonts w:ascii="Arial" w:hAnsi="Arial" w:cs="Arial"/>
          <w:sz w:val="22"/>
          <w:szCs w:val="22"/>
        </w:rPr>
        <w:t>Participants reported</w:t>
      </w:r>
      <w:r w:rsidR="00B961CF" w:rsidRPr="008E2983">
        <w:rPr>
          <w:rFonts w:ascii="Arial" w:hAnsi="Arial" w:cs="Arial"/>
          <w:sz w:val="22"/>
          <w:szCs w:val="22"/>
        </w:rPr>
        <w:t xml:space="preserve"> that </w:t>
      </w:r>
      <w:r w:rsidR="00694C16">
        <w:rPr>
          <w:rFonts w:ascii="Arial" w:hAnsi="Arial" w:cs="Arial"/>
          <w:sz w:val="22"/>
          <w:szCs w:val="22"/>
        </w:rPr>
        <w:t xml:space="preserve">state and territory </w:t>
      </w:r>
      <w:r w:rsidR="002759B3">
        <w:rPr>
          <w:rFonts w:ascii="Arial" w:hAnsi="Arial" w:cs="Arial"/>
          <w:sz w:val="22"/>
          <w:szCs w:val="22"/>
        </w:rPr>
        <w:t>Peaks</w:t>
      </w:r>
      <w:r w:rsidR="00694C16">
        <w:rPr>
          <w:rFonts w:ascii="Arial" w:hAnsi="Arial" w:cs="Arial"/>
          <w:sz w:val="22"/>
          <w:szCs w:val="22"/>
        </w:rPr>
        <w:t xml:space="preserve"> members</w:t>
      </w:r>
      <w:r w:rsidR="00B961CF" w:rsidRPr="008E2983">
        <w:rPr>
          <w:rFonts w:ascii="Arial" w:hAnsi="Arial" w:cs="Arial"/>
          <w:sz w:val="22"/>
          <w:szCs w:val="22"/>
        </w:rPr>
        <w:t xml:space="preserve"> </w:t>
      </w:r>
      <w:r w:rsidR="005E21BB" w:rsidRPr="008E2983">
        <w:rPr>
          <w:rFonts w:ascii="Arial" w:hAnsi="Arial" w:cs="Arial"/>
          <w:sz w:val="22"/>
          <w:szCs w:val="22"/>
        </w:rPr>
        <w:t>need to be valued and enabled to</w:t>
      </w:r>
      <w:r w:rsidR="00B961CF" w:rsidRPr="008E2983">
        <w:rPr>
          <w:rFonts w:ascii="Arial" w:hAnsi="Arial" w:cs="Arial"/>
          <w:sz w:val="22"/>
          <w:szCs w:val="22"/>
        </w:rPr>
        <w:t xml:space="preserve"> better inform</w:t>
      </w:r>
      <w:r w:rsidR="000F7B09" w:rsidRPr="008E2983">
        <w:rPr>
          <w:rFonts w:ascii="Arial" w:hAnsi="Arial" w:cs="Arial"/>
          <w:sz w:val="22"/>
          <w:szCs w:val="22"/>
        </w:rPr>
        <w:t xml:space="preserve"> national reforms,</w:t>
      </w:r>
      <w:r w:rsidR="00B961CF" w:rsidRPr="008E2983">
        <w:rPr>
          <w:rFonts w:ascii="Arial" w:hAnsi="Arial" w:cs="Arial"/>
          <w:sz w:val="22"/>
          <w:szCs w:val="22"/>
        </w:rPr>
        <w:t xml:space="preserve"> </w:t>
      </w:r>
      <w:r w:rsidR="005E21BB" w:rsidRPr="008E2983">
        <w:rPr>
          <w:rFonts w:ascii="Arial" w:hAnsi="Arial" w:cs="Arial"/>
          <w:sz w:val="22"/>
          <w:szCs w:val="22"/>
        </w:rPr>
        <w:t xml:space="preserve">which will need to start with </w:t>
      </w:r>
      <w:r w:rsidR="00DC0E90" w:rsidRPr="008E2983">
        <w:rPr>
          <w:rFonts w:ascii="Arial" w:hAnsi="Arial" w:cs="Arial"/>
          <w:sz w:val="22"/>
          <w:szCs w:val="22"/>
        </w:rPr>
        <w:t xml:space="preserve">establishing </w:t>
      </w:r>
      <w:r w:rsidR="00B961CF" w:rsidRPr="008E2983">
        <w:rPr>
          <w:rFonts w:ascii="Arial" w:hAnsi="Arial" w:cs="Arial"/>
          <w:sz w:val="22"/>
          <w:szCs w:val="22"/>
        </w:rPr>
        <w:t>stronger and respected relationship</w:t>
      </w:r>
      <w:r w:rsidR="008A6EC9" w:rsidRPr="008E2983">
        <w:rPr>
          <w:rFonts w:ascii="Arial" w:hAnsi="Arial" w:cs="Arial"/>
          <w:sz w:val="22"/>
          <w:szCs w:val="22"/>
        </w:rPr>
        <w:t>s</w:t>
      </w:r>
      <w:r w:rsidR="00B961CF" w:rsidRPr="008E2983">
        <w:rPr>
          <w:rFonts w:ascii="Arial" w:hAnsi="Arial" w:cs="Arial"/>
          <w:sz w:val="22"/>
          <w:szCs w:val="22"/>
        </w:rPr>
        <w:t xml:space="preserve"> with the Peak Secretariat </w:t>
      </w:r>
      <w:r w:rsidR="001772C7" w:rsidRPr="008E2983">
        <w:rPr>
          <w:rFonts w:ascii="Arial" w:hAnsi="Arial" w:cs="Arial"/>
          <w:sz w:val="22"/>
          <w:szCs w:val="22"/>
        </w:rPr>
        <w:t>and Peak bod</w:t>
      </w:r>
      <w:r w:rsidR="00960E4D" w:rsidRPr="008E2983">
        <w:rPr>
          <w:rFonts w:ascii="Arial" w:hAnsi="Arial" w:cs="Arial"/>
          <w:sz w:val="22"/>
          <w:szCs w:val="22"/>
        </w:rPr>
        <w:t>ies</w:t>
      </w:r>
      <w:r w:rsidR="7D40C177" w:rsidRPr="008E2983">
        <w:rPr>
          <w:rFonts w:ascii="Arial" w:hAnsi="Arial" w:cs="Arial"/>
          <w:sz w:val="22"/>
          <w:szCs w:val="22"/>
        </w:rPr>
        <w:t>. As a</w:t>
      </w:r>
      <w:r w:rsidR="00B961CF" w:rsidRPr="008E2983">
        <w:rPr>
          <w:rFonts w:ascii="Arial" w:hAnsi="Arial" w:cs="Arial"/>
          <w:sz w:val="22"/>
          <w:szCs w:val="22"/>
        </w:rPr>
        <w:t xml:space="preserve"> participant commented</w:t>
      </w:r>
      <w:r w:rsidR="00B961CF" w:rsidRPr="008E2983">
        <w:rPr>
          <w:rFonts w:ascii="Arial" w:hAnsi="Arial" w:cs="Arial"/>
          <w:i/>
          <w:iCs/>
          <w:sz w:val="22"/>
          <w:szCs w:val="22"/>
        </w:rPr>
        <w:t xml:space="preserve"> </w:t>
      </w:r>
      <w:r w:rsidR="00B961CF" w:rsidRPr="008E2983">
        <w:rPr>
          <w:rFonts w:ascii="Arial" w:hAnsi="Arial" w:cs="Arial"/>
          <w:i/>
          <w:iCs/>
          <w:color w:val="0070C0"/>
          <w:sz w:val="22"/>
          <w:szCs w:val="22"/>
        </w:rPr>
        <w:t>‘I think at a national level, we probably could do a bit better with creating a better relationship with the National Coalition of Peak</w:t>
      </w:r>
      <w:r w:rsidR="007B3A98" w:rsidRPr="008E2983">
        <w:rPr>
          <w:rFonts w:ascii="Arial" w:hAnsi="Arial" w:cs="Arial"/>
          <w:i/>
          <w:iCs/>
          <w:color w:val="0070C0"/>
          <w:sz w:val="22"/>
          <w:szCs w:val="22"/>
        </w:rPr>
        <w:t>s</w:t>
      </w:r>
      <w:r w:rsidR="00B961CF" w:rsidRPr="008E2983">
        <w:rPr>
          <w:rFonts w:ascii="Arial" w:hAnsi="Arial" w:cs="Arial"/>
          <w:i/>
          <w:iCs/>
          <w:color w:val="0070C0"/>
          <w:sz w:val="22"/>
          <w:szCs w:val="22"/>
        </w:rPr>
        <w:t xml:space="preserve"> Secretariat</w:t>
      </w:r>
      <w:r w:rsidR="00960E4D" w:rsidRPr="008E2983">
        <w:rPr>
          <w:rFonts w:ascii="Arial" w:hAnsi="Arial" w:cs="Arial"/>
          <w:i/>
          <w:iCs/>
          <w:color w:val="0070C0"/>
          <w:sz w:val="22"/>
          <w:szCs w:val="22"/>
        </w:rPr>
        <w:t>’.</w:t>
      </w:r>
    </w:p>
    <w:p w14:paraId="2625C2C6" w14:textId="7D2E0AA6" w:rsidR="000E10DE" w:rsidRPr="008E2983" w:rsidRDefault="000E10DE" w:rsidP="00BD43ED">
      <w:pPr>
        <w:pStyle w:val="Heading3"/>
        <w:keepNext/>
        <w:rPr>
          <w:rStyle w:val="eop"/>
          <w:rFonts w:ascii="Times New Roman" w:eastAsiaTheme="majorEastAsia" w:hAnsi="Times New Roman" w:cs="Times New Roman"/>
          <w:b w:val="0"/>
          <w:bCs w:val="0"/>
          <w:color w:val="auto"/>
          <w:sz w:val="22"/>
          <w:szCs w:val="22"/>
          <w:lang w:eastAsia="en-AU"/>
        </w:rPr>
      </w:pPr>
      <w:r w:rsidRPr="008E2983">
        <w:rPr>
          <w:rStyle w:val="normaltextrun"/>
          <w:sz w:val="22"/>
          <w:szCs w:val="22"/>
          <w:lang w:val="en-US"/>
        </w:rPr>
        <w:t>Trust</w:t>
      </w:r>
      <w:r w:rsidR="00731BDB" w:rsidRPr="008E2983">
        <w:rPr>
          <w:rStyle w:val="normaltextrun"/>
          <w:sz w:val="22"/>
          <w:szCs w:val="22"/>
        </w:rPr>
        <w:t xml:space="preserve"> and </w:t>
      </w:r>
      <w:r w:rsidR="57F708DB" w:rsidRPr="008E2983">
        <w:rPr>
          <w:rStyle w:val="normaltextrun"/>
          <w:sz w:val="22"/>
          <w:szCs w:val="22"/>
        </w:rPr>
        <w:t>H</w:t>
      </w:r>
      <w:r w:rsidR="00731BDB" w:rsidRPr="008E2983">
        <w:rPr>
          <w:rStyle w:val="normaltextrun"/>
          <w:sz w:val="22"/>
          <w:szCs w:val="22"/>
        </w:rPr>
        <w:t>onesty</w:t>
      </w:r>
    </w:p>
    <w:p w14:paraId="2EE6BC24" w14:textId="5036C6D1" w:rsidR="000E10DE" w:rsidRPr="008E2983" w:rsidRDefault="000E10DE" w:rsidP="00BD43ED">
      <w:pPr>
        <w:pStyle w:val="Heading3"/>
        <w:keepNext/>
        <w:jc w:val="both"/>
        <w:rPr>
          <w:rStyle w:val="eop"/>
          <w:rFonts w:eastAsiaTheme="majorEastAsia"/>
          <w:b w:val="0"/>
          <w:bCs w:val="0"/>
          <w:sz w:val="22"/>
          <w:szCs w:val="22"/>
        </w:rPr>
      </w:pPr>
      <w:r w:rsidRPr="008E2983">
        <w:rPr>
          <w:rStyle w:val="normaltextrun"/>
          <w:rFonts w:eastAsiaTheme="majorEastAsia"/>
          <w:b w:val="0"/>
          <w:bCs w:val="0"/>
          <w:color w:val="000000"/>
          <w:sz w:val="22"/>
          <w:szCs w:val="22"/>
          <w:shd w:val="clear" w:color="auto" w:fill="FFFFFF"/>
          <w:lang w:val="en-US"/>
        </w:rPr>
        <w:t>The shared partnership approach i</w:t>
      </w:r>
      <w:r w:rsidR="686B9D49" w:rsidRPr="008E2983">
        <w:rPr>
          <w:rStyle w:val="normaltextrun"/>
          <w:rFonts w:eastAsiaTheme="majorEastAsia"/>
          <w:b w:val="0"/>
          <w:bCs w:val="0"/>
          <w:color w:val="000000"/>
          <w:sz w:val="22"/>
          <w:szCs w:val="22"/>
          <w:shd w:val="clear" w:color="auto" w:fill="FFFFFF"/>
          <w:lang w:val="en-US"/>
        </w:rPr>
        <w:t>s predicated on</w:t>
      </w:r>
      <w:r w:rsidRPr="008E2983">
        <w:rPr>
          <w:rStyle w:val="normaltextrun"/>
          <w:rFonts w:eastAsiaTheme="majorEastAsia"/>
          <w:b w:val="0"/>
          <w:bCs w:val="0"/>
          <w:color w:val="000000"/>
          <w:sz w:val="22"/>
          <w:szCs w:val="22"/>
          <w:shd w:val="clear" w:color="auto" w:fill="FFFFFF"/>
          <w:lang w:val="en-US"/>
        </w:rPr>
        <w:t xml:space="preserve"> work</w:t>
      </w:r>
      <w:r w:rsidR="233E8382" w:rsidRPr="008E2983">
        <w:rPr>
          <w:rStyle w:val="normaltextrun"/>
          <w:rFonts w:eastAsiaTheme="majorEastAsia"/>
          <w:b w:val="0"/>
          <w:bCs w:val="0"/>
          <w:color w:val="000000"/>
          <w:sz w:val="22"/>
          <w:szCs w:val="22"/>
          <w:shd w:val="clear" w:color="auto" w:fill="FFFFFF"/>
          <w:lang w:val="en-US"/>
        </w:rPr>
        <w:t>ing</w:t>
      </w:r>
      <w:r w:rsidRPr="008E2983">
        <w:rPr>
          <w:rStyle w:val="normaltextrun"/>
          <w:rFonts w:eastAsiaTheme="majorEastAsia"/>
          <w:b w:val="0"/>
          <w:bCs w:val="0"/>
          <w:color w:val="000000"/>
          <w:sz w:val="22"/>
          <w:szCs w:val="22"/>
          <w:shd w:val="clear" w:color="auto" w:fill="FFFFFF"/>
          <w:lang w:val="en-US"/>
        </w:rPr>
        <w:t xml:space="preserve"> together </w:t>
      </w:r>
      <w:r w:rsidR="70A6442B" w:rsidRPr="008E2983">
        <w:rPr>
          <w:rStyle w:val="normaltextrun"/>
          <w:rFonts w:eastAsiaTheme="majorEastAsia"/>
          <w:b w:val="0"/>
          <w:bCs w:val="0"/>
          <w:color w:val="000000"/>
          <w:sz w:val="22"/>
          <w:szCs w:val="22"/>
          <w:shd w:val="clear" w:color="auto" w:fill="FFFFFF"/>
          <w:lang w:val="en-US"/>
        </w:rPr>
        <w:t>to</w:t>
      </w:r>
      <w:r w:rsidRPr="008E2983">
        <w:rPr>
          <w:rStyle w:val="normaltextrun"/>
          <w:rFonts w:eastAsiaTheme="majorEastAsia"/>
          <w:b w:val="0"/>
          <w:bCs w:val="0"/>
          <w:color w:val="000000"/>
          <w:sz w:val="22"/>
          <w:szCs w:val="22"/>
          <w:shd w:val="clear" w:color="auto" w:fill="FFFFFF"/>
          <w:lang w:val="en-US"/>
        </w:rPr>
        <w:t xml:space="preserve"> ensure </w:t>
      </w:r>
      <w:r w:rsidR="11CE5E66" w:rsidRPr="008E2983">
        <w:rPr>
          <w:rStyle w:val="normaltextrun"/>
          <w:rFonts w:eastAsiaTheme="majorEastAsia"/>
          <w:b w:val="0"/>
          <w:bCs w:val="0"/>
          <w:color w:val="000000"/>
          <w:sz w:val="22"/>
          <w:szCs w:val="22"/>
          <w:shd w:val="clear" w:color="auto" w:fill="FFFFFF"/>
          <w:lang w:val="en-US"/>
        </w:rPr>
        <w:t xml:space="preserve">that community expectations and aspirations of </w:t>
      </w:r>
      <w:r w:rsidR="009709ED">
        <w:rPr>
          <w:rStyle w:val="normaltextrun"/>
          <w:rFonts w:eastAsiaTheme="majorEastAsia"/>
          <w:b w:val="0"/>
          <w:bCs w:val="0"/>
          <w:color w:val="000000"/>
          <w:sz w:val="22"/>
          <w:szCs w:val="22"/>
          <w:shd w:val="clear" w:color="auto" w:fill="FFFFFF"/>
          <w:lang w:val="en-US"/>
        </w:rPr>
        <w:t xml:space="preserve"> the National</w:t>
      </w:r>
      <w:r w:rsidR="11CE5E66" w:rsidRPr="008E2983">
        <w:rPr>
          <w:rStyle w:val="normaltextrun"/>
          <w:rFonts w:eastAsiaTheme="majorEastAsia"/>
          <w:b w:val="0"/>
          <w:bCs w:val="0"/>
          <w:color w:val="000000"/>
          <w:sz w:val="22"/>
          <w:szCs w:val="22"/>
          <w:shd w:val="clear" w:color="auto" w:fill="FFFFFF"/>
          <w:lang w:val="en-US"/>
        </w:rPr>
        <w:t xml:space="preserve"> Agreement are met.</w:t>
      </w:r>
      <w:r w:rsidRPr="008E2983">
        <w:rPr>
          <w:rStyle w:val="normaltextrun"/>
          <w:rFonts w:eastAsiaTheme="majorEastAsia"/>
          <w:b w:val="0"/>
          <w:bCs w:val="0"/>
          <w:color w:val="000000"/>
          <w:sz w:val="22"/>
          <w:szCs w:val="22"/>
          <w:shd w:val="clear" w:color="auto" w:fill="FFFFFF"/>
        </w:rPr>
        <w:t> </w:t>
      </w:r>
      <w:r w:rsidRPr="008E2983">
        <w:rPr>
          <w:rStyle w:val="eop"/>
          <w:rFonts w:eastAsiaTheme="majorEastAsia"/>
          <w:b w:val="0"/>
          <w:bCs w:val="0"/>
          <w:color w:val="000000"/>
          <w:sz w:val="22"/>
          <w:szCs w:val="22"/>
        </w:rPr>
        <w:t> </w:t>
      </w:r>
      <w:r w:rsidR="000B655A" w:rsidRPr="008E2983">
        <w:rPr>
          <w:rStyle w:val="eop"/>
          <w:rFonts w:eastAsiaTheme="majorEastAsia"/>
          <w:b w:val="0"/>
          <w:bCs w:val="0"/>
          <w:sz w:val="22"/>
          <w:szCs w:val="22"/>
        </w:rPr>
        <w:t xml:space="preserve">Overwhelming, there was considerable concern </w:t>
      </w:r>
      <w:r w:rsidR="5644A3B7" w:rsidRPr="008E2983">
        <w:rPr>
          <w:rStyle w:val="eop"/>
          <w:rFonts w:eastAsiaTheme="majorEastAsia"/>
          <w:b w:val="0"/>
          <w:bCs w:val="0"/>
          <w:sz w:val="22"/>
          <w:szCs w:val="22"/>
        </w:rPr>
        <w:t>regarding</w:t>
      </w:r>
      <w:r w:rsidR="000B655A" w:rsidRPr="008E2983">
        <w:rPr>
          <w:rStyle w:val="eop"/>
          <w:rFonts w:eastAsiaTheme="majorEastAsia"/>
          <w:b w:val="0"/>
          <w:bCs w:val="0"/>
          <w:sz w:val="22"/>
          <w:szCs w:val="22"/>
        </w:rPr>
        <w:t xml:space="preserve"> </w:t>
      </w:r>
      <w:r w:rsidR="00D72416" w:rsidRPr="008E2983">
        <w:rPr>
          <w:rStyle w:val="eop"/>
          <w:rFonts w:eastAsiaTheme="majorEastAsia"/>
          <w:b w:val="0"/>
          <w:bCs w:val="0"/>
          <w:sz w:val="22"/>
          <w:szCs w:val="22"/>
        </w:rPr>
        <w:t>g</w:t>
      </w:r>
      <w:r w:rsidR="000B655A" w:rsidRPr="008E2983">
        <w:rPr>
          <w:rStyle w:val="eop"/>
          <w:rFonts w:eastAsiaTheme="majorEastAsia"/>
          <w:b w:val="0"/>
          <w:bCs w:val="0"/>
          <w:sz w:val="22"/>
          <w:szCs w:val="22"/>
        </w:rPr>
        <w:t>overnment</w:t>
      </w:r>
      <w:r w:rsidR="00337729">
        <w:rPr>
          <w:rStyle w:val="eop"/>
          <w:rFonts w:eastAsiaTheme="majorEastAsia"/>
          <w:b w:val="0"/>
          <w:bCs w:val="0"/>
          <w:sz w:val="22"/>
          <w:szCs w:val="22"/>
        </w:rPr>
        <w:t xml:space="preserve"> part</w:t>
      </w:r>
      <w:r w:rsidR="000830AE">
        <w:rPr>
          <w:rStyle w:val="eop"/>
          <w:rFonts w:eastAsiaTheme="majorEastAsia"/>
          <w:b w:val="0"/>
          <w:bCs w:val="0"/>
          <w:sz w:val="22"/>
          <w:szCs w:val="22"/>
        </w:rPr>
        <w:t>ies’</w:t>
      </w:r>
      <w:r w:rsidR="000B655A" w:rsidRPr="008E2983">
        <w:rPr>
          <w:rStyle w:val="eop"/>
          <w:rFonts w:eastAsiaTheme="majorEastAsia"/>
          <w:b w:val="0"/>
          <w:bCs w:val="0"/>
          <w:sz w:val="22"/>
          <w:szCs w:val="22"/>
        </w:rPr>
        <w:t xml:space="preserve"> </w:t>
      </w:r>
      <w:r w:rsidR="6160AEA9" w:rsidRPr="008E2983">
        <w:rPr>
          <w:rStyle w:val="eop"/>
          <w:rFonts w:eastAsiaTheme="majorEastAsia"/>
          <w:b w:val="0"/>
          <w:bCs w:val="0"/>
          <w:sz w:val="22"/>
          <w:szCs w:val="22"/>
        </w:rPr>
        <w:t xml:space="preserve">efforts to </w:t>
      </w:r>
      <w:r w:rsidR="000B655A" w:rsidRPr="008E2983">
        <w:rPr>
          <w:rStyle w:val="eop"/>
          <w:rFonts w:eastAsiaTheme="majorEastAsia"/>
          <w:b w:val="0"/>
          <w:bCs w:val="0"/>
          <w:sz w:val="22"/>
          <w:szCs w:val="22"/>
        </w:rPr>
        <w:t>not shar</w:t>
      </w:r>
      <w:r w:rsidR="00B357A9" w:rsidRPr="008E2983">
        <w:rPr>
          <w:rStyle w:val="eop"/>
          <w:rFonts w:eastAsiaTheme="majorEastAsia"/>
          <w:b w:val="0"/>
          <w:bCs w:val="0"/>
          <w:sz w:val="22"/>
          <w:szCs w:val="22"/>
        </w:rPr>
        <w:t>e</w:t>
      </w:r>
      <w:r w:rsidR="000B655A" w:rsidRPr="008E2983">
        <w:rPr>
          <w:rStyle w:val="eop"/>
          <w:rFonts w:eastAsiaTheme="majorEastAsia"/>
          <w:b w:val="0"/>
          <w:bCs w:val="0"/>
          <w:sz w:val="22"/>
          <w:szCs w:val="22"/>
        </w:rPr>
        <w:t xml:space="preserve"> </w:t>
      </w:r>
      <w:r w:rsidR="00561BA5" w:rsidRPr="008E2983">
        <w:rPr>
          <w:rStyle w:val="eop"/>
          <w:rFonts w:eastAsiaTheme="majorEastAsia"/>
          <w:b w:val="0"/>
          <w:bCs w:val="0"/>
          <w:sz w:val="22"/>
          <w:szCs w:val="22"/>
        </w:rPr>
        <w:t>information and data with</w:t>
      </w:r>
      <w:r w:rsidR="00171C7E" w:rsidRPr="008E2983">
        <w:rPr>
          <w:rStyle w:val="eop"/>
          <w:rFonts w:eastAsiaTheme="majorEastAsia"/>
          <w:b w:val="0"/>
          <w:bCs w:val="0"/>
          <w:sz w:val="22"/>
          <w:szCs w:val="22"/>
        </w:rPr>
        <w:t xml:space="preserve"> </w:t>
      </w:r>
      <w:r w:rsidR="002759B3">
        <w:rPr>
          <w:rStyle w:val="eop"/>
          <w:rFonts w:eastAsiaTheme="majorEastAsia"/>
          <w:b w:val="0"/>
          <w:bCs w:val="0"/>
          <w:sz w:val="22"/>
          <w:szCs w:val="22"/>
        </w:rPr>
        <w:t>Peak</w:t>
      </w:r>
      <w:r w:rsidR="00A6748C">
        <w:rPr>
          <w:rStyle w:val="eop"/>
          <w:rFonts w:eastAsiaTheme="majorEastAsia"/>
          <w:b w:val="0"/>
          <w:bCs w:val="0"/>
          <w:sz w:val="22"/>
          <w:szCs w:val="22"/>
        </w:rPr>
        <w:t>s</w:t>
      </w:r>
      <w:r w:rsidR="000830AE" w:rsidRPr="008E2983">
        <w:rPr>
          <w:rStyle w:val="eop"/>
          <w:rFonts w:eastAsiaTheme="majorEastAsia"/>
          <w:b w:val="0"/>
          <w:bCs w:val="0"/>
          <w:sz w:val="22"/>
          <w:szCs w:val="22"/>
        </w:rPr>
        <w:t xml:space="preserve"> </w:t>
      </w:r>
      <w:r w:rsidR="00171C7E" w:rsidRPr="008E2983">
        <w:rPr>
          <w:rStyle w:val="eop"/>
          <w:rFonts w:eastAsiaTheme="majorEastAsia"/>
          <w:b w:val="0"/>
          <w:bCs w:val="0"/>
          <w:sz w:val="22"/>
          <w:szCs w:val="22"/>
        </w:rPr>
        <w:t xml:space="preserve">members. </w:t>
      </w:r>
      <w:r w:rsidR="00CC04FD" w:rsidRPr="008E2983">
        <w:rPr>
          <w:rStyle w:val="eop"/>
          <w:rFonts w:eastAsiaTheme="majorEastAsia"/>
          <w:b w:val="0"/>
          <w:bCs w:val="0"/>
          <w:sz w:val="22"/>
          <w:szCs w:val="22"/>
        </w:rPr>
        <w:t xml:space="preserve">This is emblematic of a </w:t>
      </w:r>
      <w:r w:rsidR="00087FB4" w:rsidRPr="008E2983">
        <w:rPr>
          <w:rStyle w:val="eop"/>
          <w:rFonts w:eastAsiaTheme="majorEastAsia"/>
          <w:b w:val="0"/>
          <w:bCs w:val="0"/>
          <w:sz w:val="22"/>
          <w:szCs w:val="22"/>
        </w:rPr>
        <w:t xml:space="preserve">Western </w:t>
      </w:r>
      <w:r w:rsidR="001E40AA" w:rsidRPr="008E2983">
        <w:rPr>
          <w:rStyle w:val="eop"/>
          <w:rFonts w:eastAsiaTheme="majorEastAsia"/>
          <w:b w:val="0"/>
          <w:bCs w:val="0"/>
          <w:sz w:val="22"/>
          <w:szCs w:val="22"/>
        </w:rPr>
        <w:t>survivalist ethos</w:t>
      </w:r>
      <w:r w:rsidR="0079665B" w:rsidRPr="008E2983">
        <w:rPr>
          <w:rStyle w:val="FootnoteReference"/>
          <w:rFonts w:eastAsiaTheme="majorEastAsia"/>
          <w:b w:val="0"/>
          <w:bCs w:val="0"/>
          <w:sz w:val="18"/>
          <w:szCs w:val="18"/>
        </w:rPr>
        <w:footnoteReference w:id="5"/>
      </w:r>
      <w:r w:rsidR="001E40AA" w:rsidRPr="008E2983">
        <w:rPr>
          <w:rStyle w:val="eop"/>
          <w:rFonts w:eastAsiaTheme="majorEastAsia"/>
          <w:b w:val="0"/>
          <w:bCs w:val="0"/>
          <w:sz w:val="18"/>
          <w:szCs w:val="18"/>
        </w:rPr>
        <w:t xml:space="preserve"> </w:t>
      </w:r>
      <w:r w:rsidR="00CC04FD" w:rsidRPr="008E2983">
        <w:rPr>
          <w:rStyle w:val="eop"/>
          <w:rFonts w:eastAsiaTheme="majorEastAsia"/>
          <w:b w:val="0"/>
          <w:bCs w:val="0"/>
          <w:sz w:val="22"/>
          <w:szCs w:val="22"/>
        </w:rPr>
        <w:t>mindset which</w:t>
      </w:r>
      <w:r w:rsidR="00860E8B" w:rsidRPr="008E2983">
        <w:rPr>
          <w:rStyle w:val="eop"/>
          <w:rFonts w:eastAsiaTheme="majorEastAsia"/>
          <w:b w:val="0"/>
          <w:bCs w:val="0"/>
          <w:sz w:val="22"/>
          <w:szCs w:val="22"/>
        </w:rPr>
        <w:t xml:space="preserve"> positions the </w:t>
      </w:r>
      <w:r w:rsidR="00087FB4" w:rsidRPr="008E2983">
        <w:rPr>
          <w:rStyle w:val="eop"/>
          <w:rFonts w:eastAsiaTheme="majorEastAsia"/>
          <w:b w:val="0"/>
          <w:bCs w:val="0"/>
          <w:sz w:val="22"/>
          <w:szCs w:val="22"/>
        </w:rPr>
        <w:t>‘</w:t>
      </w:r>
      <w:r w:rsidR="00860E8B" w:rsidRPr="008E2983">
        <w:rPr>
          <w:rStyle w:val="eop"/>
          <w:rFonts w:eastAsiaTheme="majorEastAsia"/>
          <w:b w:val="0"/>
          <w:bCs w:val="0"/>
          <w:sz w:val="22"/>
          <w:szCs w:val="22"/>
        </w:rPr>
        <w:t>Other</w:t>
      </w:r>
      <w:r w:rsidR="00087FB4" w:rsidRPr="008E2983">
        <w:rPr>
          <w:rStyle w:val="eop"/>
          <w:rFonts w:eastAsiaTheme="majorEastAsia"/>
          <w:b w:val="0"/>
          <w:bCs w:val="0"/>
          <w:sz w:val="22"/>
          <w:szCs w:val="22"/>
        </w:rPr>
        <w:t>’</w:t>
      </w:r>
      <w:r w:rsidR="00860E8B" w:rsidRPr="008E2983">
        <w:rPr>
          <w:rStyle w:val="eop"/>
          <w:rFonts w:eastAsiaTheme="majorEastAsia"/>
          <w:b w:val="0"/>
          <w:bCs w:val="0"/>
          <w:sz w:val="22"/>
          <w:szCs w:val="22"/>
        </w:rPr>
        <w:t xml:space="preserve"> </w:t>
      </w:r>
      <w:r w:rsidR="00AA5DDE" w:rsidRPr="008E2983">
        <w:rPr>
          <w:rStyle w:val="eop"/>
          <w:rFonts w:eastAsiaTheme="majorEastAsia"/>
          <w:b w:val="0"/>
          <w:bCs w:val="0"/>
          <w:sz w:val="22"/>
          <w:szCs w:val="22"/>
        </w:rPr>
        <w:t>as an adversary to be neither known nor trusted.</w:t>
      </w:r>
      <w:r w:rsidR="00087FB4" w:rsidRPr="008E2983">
        <w:rPr>
          <w:rStyle w:val="eop"/>
          <w:rFonts w:eastAsiaTheme="majorEastAsia"/>
          <w:b w:val="0"/>
          <w:bCs w:val="0"/>
          <w:sz w:val="22"/>
          <w:szCs w:val="22"/>
        </w:rPr>
        <w:t xml:space="preserve"> This results i</w:t>
      </w:r>
      <w:r w:rsidR="00E66BD9" w:rsidRPr="008E2983">
        <w:rPr>
          <w:rStyle w:val="eop"/>
          <w:rFonts w:eastAsiaTheme="majorEastAsia"/>
          <w:b w:val="0"/>
          <w:bCs w:val="0"/>
          <w:sz w:val="22"/>
          <w:szCs w:val="22"/>
        </w:rPr>
        <w:t xml:space="preserve">n all relationships being viewed through a risk/blame </w:t>
      </w:r>
      <w:r w:rsidR="004D068B" w:rsidRPr="008E2983">
        <w:rPr>
          <w:rStyle w:val="eop"/>
          <w:rFonts w:eastAsiaTheme="majorEastAsia"/>
          <w:b w:val="0"/>
          <w:bCs w:val="0"/>
          <w:sz w:val="22"/>
          <w:szCs w:val="22"/>
        </w:rPr>
        <w:t>lens and</w:t>
      </w:r>
      <w:r w:rsidR="00DE3EA4" w:rsidRPr="008E2983">
        <w:rPr>
          <w:rStyle w:val="eop"/>
          <w:rFonts w:eastAsiaTheme="majorEastAsia"/>
          <w:b w:val="0"/>
          <w:bCs w:val="0"/>
          <w:sz w:val="22"/>
          <w:szCs w:val="22"/>
        </w:rPr>
        <w:t xml:space="preserve"> offers only a pathway to political domination.</w:t>
      </w:r>
      <w:r w:rsidR="004D068B" w:rsidRPr="008E2983">
        <w:rPr>
          <w:rStyle w:val="eop"/>
          <w:rFonts w:eastAsiaTheme="majorEastAsia"/>
          <w:b w:val="0"/>
          <w:bCs w:val="0"/>
          <w:sz w:val="22"/>
          <w:szCs w:val="22"/>
        </w:rPr>
        <w:t xml:space="preserve"> </w:t>
      </w:r>
      <w:r w:rsidR="00171C7E" w:rsidRPr="008E2983">
        <w:rPr>
          <w:rStyle w:val="eop"/>
          <w:rFonts w:eastAsiaTheme="majorEastAsia"/>
          <w:b w:val="0"/>
          <w:bCs w:val="0"/>
          <w:sz w:val="22"/>
          <w:szCs w:val="22"/>
        </w:rPr>
        <w:t>For</w:t>
      </w:r>
      <w:r w:rsidR="658AA1E4" w:rsidRPr="008E2983">
        <w:rPr>
          <w:rStyle w:val="eop"/>
          <w:rFonts w:eastAsiaTheme="majorEastAsia"/>
          <w:b w:val="0"/>
          <w:bCs w:val="0"/>
          <w:sz w:val="22"/>
          <w:szCs w:val="22"/>
        </w:rPr>
        <w:t xml:space="preserve"> informed</w:t>
      </w:r>
      <w:r w:rsidR="00171C7E" w:rsidRPr="008E2983">
        <w:rPr>
          <w:rStyle w:val="eop"/>
          <w:rFonts w:eastAsiaTheme="majorEastAsia"/>
          <w:b w:val="0"/>
          <w:bCs w:val="0"/>
          <w:sz w:val="22"/>
          <w:szCs w:val="22"/>
        </w:rPr>
        <w:t xml:space="preserve"> decisions to be made</w:t>
      </w:r>
      <w:r w:rsidR="004D068B" w:rsidRPr="008E2983">
        <w:rPr>
          <w:rStyle w:val="eop"/>
          <w:rFonts w:eastAsiaTheme="majorEastAsia"/>
          <w:b w:val="0"/>
          <w:bCs w:val="0"/>
          <w:sz w:val="22"/>
          <w:szCs w:val="22"/>
        </w:rPr>
        <w:t xml:space="preserve"> together</w:t>
      </w:r>
      <w:r w:rsidR="00171C7E" w:rsidRPr="008E2983">
        <w:rPr>
          <w:rStyle w:val="eop"/>
          <w:rFonts w:eastAsiaTheme="majorEastAsia"/>
          <w:b w:val="0"/>
          <w:bCs w:val="0"/>
          <w:sz w:val="22"/>
          <w:szCs w:val="22"/>
        </w:rPr>
        <w:t>, it</w:t>
      </w:r>
      <w:r w:rsidR="00526404" w:rsidRPr="008E2983">
        <w:rPr>
          <w:rStyle w:val="eop"/>
          <w:rFonts w:eastAsiaTheme="majorEastAsia"/>
          <w:b w:val="0"/>
          <w:bCs w:val="0"/>
          <w:sz w:val="22"/>
          <w:szCs w:val="22"/>
        </w:rPr>
        <w:t xml:space="preserve"> i</w:t>
      </w:r>
      <w:r w:rsidR="00171C7E" w:rsidRPr="008E2983">
        <w:rPr>
          <w:rStyle w:val="eop"/>
          <w:rFonts w:eastAsiaTheme="majorEastAsia"/>
          <w:b w:val="0"/>
          <w:bCs w:val="0"/>
          <w:sz w:val="22"/>
          <w:szCs w:val="22"/>
        </w:rPr>
        <w:t xml:space="preserve">s </w:t>
      </w:r>
      <w:r w:rsidR="6ABB71A9" w:rsidRPr="008E2983">
        <w:rPr>
          <w:rStyle w:val="eop"/>
          <w:rFonts w:eastAsiaTheme="majorEastAsia"/>
          <w:b w:val="0"/>
          <w:bCs w:val="0"/>
          <w:sz w:val="22"/>
          <w:szCs w:val="22"/>
        </w:rPr>
        <w:t>critical</w:t>
      </w:r>
      <w:r w:rsidR="00171C7E" w:rsidRPr="008E2983">
        <w:rPr>
          <w:rStyle w:val="eop"/>
          <w:rFonts w:eastAsiaTheme="majorEastAsia"/>
          <w:b w:val="0"/>
          <w:bCs w:val="0"/>
          <w:sz w:val="22"/>
          <w:szCs w:val="22"/>
        </w:rPr>
        <w:t xml:space="preserve"> that </w:t>
      </w:r>
      <w:r w:rsidR="00E15B78" w:rsidRPr="008E2983">
        <w:rPr>
          <w:rStyle w:val="eop"/>
          <w:rFonts w:eastAsiaTheme="majorEastAsia"/>
          <w:b w:val="0"/>
          <w:bCs w:val="0"/>
          <w:sz w:val="22"/>
          <w:szCs w:val="22"/>
        </w:rPr>
        <w:t>data is shared</w:t>
      </w:r>
      <w:r w:rsidR="794854E4" w:rsidRPr="008E2983">
        <w:rPr>
          <w:rStyle w:val="eop"/>
          <w:rFonts w:eastAsiaTheme="majorEastAsia"/>
          <w:b w:val="0"/>
          <w:bCs w:val="0"/>
          <w:sz w:val="22"/>
          <w:szCs w:val="22"/>
        </w:rPr>
        <w:t>.</w:t>
      </w:r>
      <w:r w:rsidR="00E15B78" w:rsidRPr="008E2983">
        <w:rPr>
          <w:rStyle w:val="eop"/>
          <w:rFonts w:eastAsiaTheme="majorEastAsia"/>
          <w:b w:val="0"/>
          <w:bCs w:val="0"/>
          <w:sz w:val="22"/>
          <w:szCs w:val="22"/>
        </w:rPr>
        <w:t xml:space="preserve"> </w:t>
      </w:r>
      <w:r w:rsidR="4FA4E6CF" w:rsidRPr="008E2983">
        <w:rPr>
          <w:rStyle w:val="eop"/>
          <w:rFonts w:eastAsiaTheme="majorEastAsia"/>
          <w:b w:val="0"/>
          <w:bCs w:val="0"/>
          <w:sz w:val="22"/>
          <w:szCs w:val="22"/>
        </w:rPr>
        <w:t>Participants shared that government</w:t>
      </w:r>
      <w:r w:rsidR="000830AE">
        <w:rPr>
          <w:rStyle w:val="eop"/>
          <w:rFonts w:eastAsiaTheme="majorEastAsia"/>
          <w:b w:val="0"/>
          <w:bCs w:val="0"/>
          <w:sz w:val="22"/>
          <w:szCs w:val="22"/>
        </w:rPr>
        <w:t xml:space="preserve"> parties</w:t>
      </w:r>
      <w:r w:rsidR="4FA4E6CF" w:rsidRPr="008E2983">
        <w:rPr>
          <w:rStyle w:val="eop"/>
          <w:rFonts w:eastAsiaTheme="majorEastAsia"/>
          <w:b w:val="0"/>
          <w:bCs w:val="0"/>
          <w:sz w:val="22"/>
          <w:szCs w:val="22"/>
        </w:rPr>
        <w:t xml:space="preserve"> are intentionally disadvantaging </w:t>
      </w:r>
      <w:r w:rsidR="00E15B78" w:rsidRPr="008E2983">
        <w:rPr>
          <w:rStyle w:val="eop"/>
          <w:rFonts w:eastAsiaTheme="majorEastAsia"/>
          <w:b w:val="0"/>
          <w:bCs w:val="0"/>
          <w:sz w:val="22"/>
          <w:szCs w:val="22"/>
        </w:rPr>
        <w:t xml:space="preserve">Aboriginal and Torres Strait Islander </w:t>
      </w:r>
      <w:r w:rsidR="0055312D" w:rsidRPr="008E2983">
        <w:rPr>
          <w:rStyle w:val="eop"/>
          <w:rFonts w:eastAsiaTheme="majorEastAsia"/>
          <w:b w:val="0"/>
          <w:bCs w:val="0"/>
          <w:sz w:val="22"/>
          <w:szCs w:val="22"/>
        </w:rPr>
        <w:t>bodies</w:t>
      </w:r>
      <w:r w:rsidR="436029DD" w:rsidRPr="008E2983">
        <w:rPr>
          <w:rStyle w:val="eop"/>
          <w:rFonts w:eastAsiaTheme="majorEastAsia"/>
          <w:b w:val="0"/>
          <w:bCs w:val="0"/>
          <w:sz w:val="22"/>
          <w:szCs w:val="22"/>
        </w:rPr>
        <w:t xml:space="preserve"> </w:t>
      </w:r>
      <w:r w:rsidR="2604A701" w:rsidRPr="008E2983">
        <w:rPr>
          <w:rStyle w:val="eop"/>
          <w:rFonts w:eastAsiaTheme="majorEastAsia"/>
          <w:b w:val="0"/>
          <w:bCs w:val="0"/>
          <w:sz w:val="22"/>
          <w:szCs w:val="22"/>
        </w:rPr>
        <w:t xml:space="preserve">by refusing to share data more </w:t>
      </w:r>
      <w:r w:rsidR="72B34CB8" w:rsidRPr="008E2983">
        <w:rPr>
          <w:rStyle w:val="eop"/>
          <w:rFonts w:eastAsiaTheme="majorEastAsia"/>
          <w:b w:val="0"/>
          <w:bCs w:val="0"/>
          <w:sz w:val="22"/>
          <w:szCs w:val="22"/>
        </w:rPr>
        <w:t>readi</w:t>
      </w:r>
      <w:r w:rsidR="2604A701" w:rsidRPr="008E2983">
        <w:rPr>
          <w:rStyle w:val="eop"/>
          <w:rFonts w:eastAsiaTheme="majorEastAsia"/>
          <w:b w:val="0"/>
          <w:bCs w:val="0"/>
          <w:sz w:val="22"/>
          <w:szCs w:val="22"/>
        </w:rPr>
        <w:t>ly</w:t>
      </w:r>
      <w:r w:rsidR="00E15B78" w:rsidRPr="008E2983">
        <w:rPr>
          <w:rStyle w:val="eop"/>
          <w:rFonts w:eastAsiaTheme="majorEastAsia"/>
          <w:b w:val="0"/>
          <w:bCs w:val="0"/>
          <w:sz w:val="22"/>
          <w:szCs w:val="22"/>
        </w:rPr>
        <w:t>.</w:t>
      </w:r>
      <w:r w:rsidR="16C84E23" w:rsidRPr="008E2983">
        <w:rPr>
          <w:rStyle w:val="eop"/>
          <w:rFonts w:eastAsiaTheme="majorEastAsia"/>
          <w:b w:val="0"/>
          <w:bCs w:val="0"/>
          <w:sz w:val="22"/>
          <w:szCs w:val="22"/>
        </w:rPr>
        <w:t xml:space="preserve"> </w:t>
      </w:r>
      <w:r w:rsidR="00E15B78" w:rsidRPr="008E2983">
        <w:rPr>
          <w:rStyle w:val="eop"/>
          <w:rFonts w:eastAsiaTheme="majorEastAsia"/>
          <w:b w:val="0"/>
          <w:bCs w:val="0"/>
          <w:sz w:val="22"/>
          <w:szCs w:val="22"/>
        </w:rPr>
        <w:t xml:space="preserve"> </w:t>
      </w:r>
    </w:p>
    <w:p w14:paraId="6CC9C4F3" w14:textId="25642E8C" w:rsidR="008D3A87" w:rsidRPr="008E2983" w:rsidRDefault="00852A52" w:rsidP="00B952EB">
      <w:pPr>
        <w:pStyle w:val="paragraph"/>
        <w:spacing w:before="240" w:beforeAutospacing="0" w:after="0" w:afterAutospacing="0"/>
        <w:jc w:val="both"/>
        <w:textAlignment w:val="baseline"/>
        <w:rPr>
          <w:rStyle w:val="eop"/>
          <w:rFonts w:ascii="Arial" w:eastAsiaTheme="majorEastAsia" w:hAnsi="Arial" w:cs="Arial"/>
          <w:color w:val="0070C0"/>
          <w:sz w:val="22"/>
          <w:szCs w:val="22"/>
        </w:rPr>
      </w:pPr>
      <w:r w:rsidRPr="008E2983">
        <w:rPr>
          <w:rStyle w:val="normaltextrun"/>
          <w:rFonts w:ascii="Arial" w:eastAsiaTheme="majorEastAsia" w:hAnsi="Arial" w:cs="Arial"/>
          <w:color w:val="000000"/>
          <w:sz w:val="22"/>
          <w:szCs w:val="22"/>
          <w:shd w:val="clear" w:color="auto" w:fill="FFFFFF"/>
        </w:rPr>
        <w:t xml:space="preserve">It was broadly agreed that </w:t>
      </w:r>
      <w:r w:rsidR="40E31AC4" w:rsidRPr="008E2983">
        <w:rPr>
          <w:rStyle w:val="normaltextrun"/>
          <w:rFonts w:ascii="Arial" w:eastAsiaTheme="majorEastAsia" w:hAnsi="Arial" w:cs="Arial"/>
          <w:color w:val="000000"/>
          <w:sz w:val="22"/>
          <w:szCs w:val="22"/>
          <w:shd w:val="clear" w:color="auto" w:fill="FFFFFF"/>
        </w:rPr>
        <w:t>a</w:t>
      </w:r>
      <w:r w:rsidRPr="008E2983">
        <w:rPr>
          <w:rStyle w:val="normaltextrun"/>
          <w:rFonts w:ascii="Arial" w:eastAsiaTheme="majorEastAsia" w:hAnsi="Arial" w:cs="Arial"/>
          <w:color w:val="000000"/>
          <w:sz w:val="22"/>
          <w:szCs w:val="22"/>
          <w:shd w:val="clear" w:color="auto" w:fill="FFFFFF"/>
        </w:rPr>
        <w:t xml:space="preserve"> </w:t>
      </w:r>
      <w:r w:rsidR="0F0724A7" w:rsidRPr="008E2983">
        <w:rPr>
          <w:rStyle w:val="normaltextrun"/>
          <w:rFonts w:ascii="Arial" w:eastAsiaTheme="majorEastAsia" w:hAnsi="Arial" w:cs="Arial"/>
          <w:color w:val="000000"/>
          <w:sz w:val="22"/>
          <w:szCs w:val="22"/>
          <w:shd w:val="clear" w:color="auto" w:fill="FFFFFF"/>
        </w:rPr>
        <w:t xml:space="preserve">key </w:t>
      </w:r>
      <w:r w:rsidRPr="008E2983">
        <w:rPr>
          <w:rStyle w:val="normaltextrun"/>
          <w:rFonts w:ascii="Arial" w:eastAsiaTheme="majorEastAsia" w:hAnsi="Arial" w:cs="Arial"/>
          <w:color w:val="000000"/>
          <w:sz w:val="22"/>
          <w:szCs w:val="22"/>
          <w:shd w:val="clear" w:color="auto" w:fill="FFFFFF"/>
        </w:rPr>
        <w:t xml:space="preserve">barrier to </w:t>
      </w:r>
      <w:r w:rsidR="6BDB78B9" w:rsidRPr="008E2983">
        <w:rPr>
          <w:rStyle w:val="normaltextrun"/>
          <w:rFonts w:ascii="Arial" w:eastAsiaTheme="majorEastAsia" w:hAnsi="Arial" w:cs="Arial"/>
          <w:color w:val="000000"/>
          <w:sz w:val="22"/>
          <w:szCs w:val="22"/>
          <w:shd w:val="clear" w:color="auto" w:fill="FFFFFF"/>
        </w:rPr>
        <w:t>enabling</w:t>
      </w:r>
      <w:r w:rsidR="33DFF5BF" w:rsidRPr="008E2983">
        <w:rPr>
          <w:rStyle w:val="normaltextrun"/>
          <w:rFonts w:ascii="Arial" w:eastAsiaTheme="majorEastAsia" w:hAnsi="Arial" w:cs="Arial"/>
          <w:color w:val="000000"/>
          <w:sz w:val="22"/>
          <w:szCs w:val="22"/>
          <w:shd w:val="clear" w:color="auto" w:fill="FFFFFF"/>
        </w:rPr>
        <w:t xml:space="preserve"> the operation of </w:t>
      </w:r>
      <w:r w:rsidRPr="008E2983">
        <w:rPr>
          <w:rStyle w:val="normaltextrun"/>
          <w:rFonts w:ascii="Arial" w:eastAsiaTheme="majorEastAsia" w:hAnsi="Arial" w:cs="Arial"/>
          <w:color w:val="000000"/>
          <w:sz w:val="22"/>
          <w:szCs w:val="22"/>
          <w:shd w:val="clear" w:color="auto" w:fill="FFFFFF"/>
        </w:rPr>
        <w:t xml:space="preserve">the </w:t>
      </w:r>
      <w:r w:rsidR="1EABCF27" w:rsidRPr="008E2983">
        <w:rPr>
          <w:rStyle w:val="normaltextrun"/>
          <w:rFonts w:ascii="Arial" w:eastAsiaTheme="majorEastAsia" w:hAnsi="Arial" w:cs="Arial"/>
          <w:color w:val="000000"/>
          <w:sz w:val="22"/>
          <w:szCs w:val="22"/>
          <w:shd w:val="clear" w:color="auto" w:fill="FFFFFF"/>
        </w:rPr>
        <w:t>P</w:t>
      </w:r>
      <w:r w:rsidRPr="008E2983">
        <w:rPr>
          <w:rStyle w:val="normaltextrun"/>
          <w:rFonts w:ascii="Arial" w:eastAsiaTheme="majorEastAsia" w:hAnsi="Arial" w:cs="Arial"/>
          <w:color w:val="000000"/>
          <w:sz w:val="22"/>
          <w:szCs w:val="22"/>
          <w:shd w:val="clear" w:color="auto" w:fill="FFFFFF"/>
        </w:rPr>
        <w:t xml:space="preserve">artnership is </w:t>
      </w:r>
      <w:r w:rsidR="0DED3E88" w:rsidRPr="008E2983">
        <w:rPr>
          <w:rStyle w:val="normaltextrun"/>
          <w:rFonts w:ascii="Arial" w:eastAsiaTheme="majorEastAsia" w:hAnsi="Arial" w:cs="Arial"/>
          <w:color w:val="000000"/>
          <w:sz w:val="22"/>
          <w:szCs w:val="22"/>
          <w:shd w:val="clear" w:color="auto" w:fill="FFFFFF"/>
        </w:rPr>
        <w:t>the</w:t>
      </w:r>
      <w:r w:rsidRPr="008E2983">
        <w:rPr>
          <w:rStyle w:val="normaltextrun"/>
          <w:rFonts w:ascii="Arial" w:eastAsiaTheme="majorEastAsia" w:hAnsi="Arial" w:cs="Arial"/>
          <w:color w:val="000000"/>
          <w:sz w:val="22"/>
          <w:szCs w:val="22"/>
          <w:shd w:val="clear" w:color="auto" w:fill="FFFFFF"/>
        </w:rPr>
        <w:t xml:space="preserve"> lack of trust and </w:t>
      </w:r>
      <w:r w:rsidR="00A047E0" w:rsidRPr="008E2983">
        <w:rPr>
          <w:rStyle w:val="normaltextrun"/>
          <w:rFonts w:ascii="Arial" w:eastAsiaTheme="majorEastAsia" w:hAnsi="Arial" w:cs="Arial"/>
          <w:color w:val="000000"/>
          <w:sz w:val="22"/>
          <w:szCs w:val="22"/>
          <w:shd w:val="clear" w:color="auto" w:fill="FFFFFF"/>
        </w:rPr>
        <w:t xml:space="preserve">honesty. </w:t>
      </w:r>
      <w:r w:rsidR="002B47E7">
        <w:rPr>
          <w:rStyle w:val="normaltextrun"/>
          <w:rFonts w:ascii="Arial" w:eastAsiaTheme="majorEastAsia" w:hAnsi="Arial" w:cs="Arial"/>
          <w:color w:val="000000"/>
          <w:sz w:val="22"/>
          <w:szCs w:val="22"/>
          <w:shd w:val="clear" w:color="auto" w:fill="FFFFFF"/>
        </w:rPr>
        <w:t>Lack of trust and honesty is</w:t>
      </w:r>
      <w:r w:rsidR="002B47E7" w:rsidRPr="008E2983">
        <w:rPr>
          <w:rStyle w:val="normaltextrun"/>
          <w:rFonts w:ascii="Arial" w:eastAsiaTheme="majorEastAsia" w:hAnsi="Arial" w:cs="Arial"/>
          <w:color w:val="000000"/>
          <w:sz w:val="22"/>
          <w:szCs w:val="22"/>
          <w:shd w:val="clear" w:color="auto" w:fill="FFFFFF"/>
        </w:rPr>
        <w:t xml:space="preserve"> </w:t>
      </w:r>
      <w:r w:rsidR="00A047E0" w:rsidRPr="008E2983">
        <w:rPr>
          <w:rStyle w:val="normaltextrun"/>
          <w:rFonts w:ascii="Arial" w:eastAsiaTheme="majorEastAsia" w:hAnsi="Arial" w:cs="Arial"/>
          <w:color w:val="000000"/>
          <w:sz w:val="22"/>
          <w:szCs w:val="22"/>
          <w:shd w:val="clear" w:color="auto" w:fill="FFFFFF"/>
        </w:rPr>
        <w:t xml:space="preserve">displayed by blatant </w:t>
      </w:r>
      <w:r w:rsidR="00285EFC" w:rsidRPr="008E2983">
        <w:rPr>
          <w:rStyle w:val="normaltextrun"/>
          <w:rFonts w:ascii="Arial" w:eastAsiaTheme="majorEastAsia" w:hAnsi="Arial" w:cs="Arial"/>
          <w:color w:val="000000"/>
          <w:sz w:val="22"/>
          <w:szCs w:val="22"/>
          <w:shd w:val="clear" w:color="auto" w:fill="FFFFFF"/>
        </w:rPr>
        <w:t xml:space="preserve">control </w:t>
      </w:r>
      <w:r w:rsidR="00302A2E" w:rsidRPr="008E2983">
        <w:rPr>
          <w:rStyle w:val="normaltextrun"/>
          <w:rFonts w:ascii="Arial" w:eastAsiaTheme="majorEastAsia" w:hAnsi="Arial" w:cs="Arial"/>
          <w:color w:val="000000"/>
          <w:sz w:val="22"/>
          <w:szCs w:val="22"/>
          <w:shd w:val="clear" w:color="auto" w:fill="FFFFFF"/>
        </w:rPr>
        <w:t xml:space="preserve">and </w:t>
      </w:r>
      <w:r w:rsidRPr="008E2983">
        <w:rPr>
          <w:rStyle w:val="normaltextrun"/>
          <w:rFonts w:ascii="Arial" w:eastAsiaTheme="majorEastAsia" w:hAnsi="Arial" w:cs="Arial"/>
          <w:color w:val="000000"/>
          <w:sz w:val="22"/>
          <w:szCs w:val="22"/>
          <w:shd w:val="clear" w:color="auto" w:fill="FFFFFF"/>
        </w:rPr>
        <w:t>power</w:t>
      </w:r>
      <w:r w:rsidR="00302A2E" w:rsidRPr="008E2983">
        <w:rPr>
          <w:rStyle w:val="normaltextrun"/>
          <w:rFonts w:ascii="Arial" w:eastAsiaTheme="majorEastAsia" w:hAnsi="Arial" w:cs="Arial"/>
          <w:color w:val="000000"/>
          <w:sz w:val="22"/>
          <w:szCs w:val="22"/>
          <w:shd w:val="clear" w:color="auto" w:fill="FFFFFF"/>
        </w:rPr>
        <w:t xml:space="preserve"> flexing in service agreements</w:t>
      </w:r>
      <w:r w:rsidRPr="008E2983">
        <w:rPr>
          <w:rStyle w:val="normaltextrun"/>
          <w:rFonts w:ascii="Arial" w:eastAsiaTheme="majorEastAsia" w:hAnsi="Arial" w:cs="Arial"/>
          <w:color w:val="000000"/>
          <w:sz w:val="22"/>
          <w:szCs w:val="22"/>
          <w:shd w:val="clear" w:color="auto" w:fill="FFFFFF"/>
        </w:rPr>
        <w:t xml:space="preserve"> </w:t>
      </w:r>
      <w:r w:rsidR="00302A2E" w:rsidRPr="008E2983">
        <w:rPr>
          <w:rStyle w:val="normaltextrun"/>
          <w:rFonts w:ascii="Arial" w:eastAsiaTheme="majorEastAsia" w:hAnsi="Arial" w:cs="Arial"/>
          <w:i/>
          <w:iCs/>
          <w:color w:val="0070C0"/>
          <w:sz w:val="22"/>
          <w:szCs w:val="22"/>
          <w:shd w:val="clear" w:color="auto" w:fill="FFFFFF"/>
        </w:rPr>
        <w:t>‘When you look at our service agreements, it's all one-sided. It's just what we can do for the department. It's not what the department or the government can do for us into in true partnership</w:t>
      </w:r>
      <w:r w:rsidR="00931BB7" w:rsidRPr="008E2983">
        <w:rPr>
          <w:rStyle w:val="eop"/>
          <w:rFonts w:ascii="Arial" w:eastAsiaTheme="majorEastAsia" w:hAnsi="Arial" w:cs="Arial"/>
          <w:i/>
          <w:iCs/>
          <w:color w:val="0070C0"/>
          <w:sz w:val="22"/>
          <w:szCs w:val="22"/>
        </w:rPr>
        <w:t>’</w:t>
      </w:r>
      <w:r w:rsidR="00302A2E" w:rsidRPr="008E2983">
        <w:rPr>
          <w:rStyle w:val="normaltextrun"/>
          <w:rFonts w:ascii="Arial" w:eastAsiaTheme="majorEastAsia" w:hAnsi="Arial" w:cs="Arial"/>
          <w:i/>
          <w:iCs/>
          <w:color w:val="0070C0"/>
          <w:sz w:val="22"/>
          <w:szCs w:val="22"/>
          <w:shd w:val="clear" w:color="auto" w:fill="FFFFFF"/>
        </w:rPr>
        <w:t>.</w:t>
      </w:r>
      <w:r w:rsidR="00302A2E" w:rsidRPr="008E2983">
        <w:rPr>
          <w:rFonts w:ascii="Arial" w:hAnsi="Arial" w:cs="Arial"/>
          <w:color w:val="0070C0"/>
          <w:sz w:val="22"/>
          <w:szCs w:val="22"/>
        </w:rPr>
        <w:t xml:space="preserve"> </w:t>
      </w:r>
      <w:r w:rsidR="003E763B">
        <w:rPr>
          <w:rFonts w:ascii="Arial" w:hAnsi="Arial" w:cs="Arial"/>
          <w:sz w:val="22"/>
          <w:szCs w:val="22"/>
        </w:rPr>
        <w:t>This</w:t>
      </w:r>
      <w:r w:rsidR="00213AF8">
        <w:rPr>
          <w:rFonts w:ascii="Arial" w:hAnsi="Arial" w:cs="Arial"/>
          <w:sz w:val="22"/>
          <w:szCs w:val="22"/>
        </w:rPr>
        <w:t xml:space="preserve"> is a</w:t>
      </w:r>
      <w:r w:rsidR="003E763B">
        <w:rPr>
          <w:rFonts w:ascii="Arial" w:hAnsi="Arial" w:cs="Arial"/>
          <w:sz w:val="22"/>
          <w:szCs w:val="22"/>
        </w:rPr>
        <w:t xml:space="preserve"> kind of</w:t>
      </w:r>
      <w:r w:rsidR="00547249" w:rsidRPr="008E2983">
        <w:rPr>
          <w:rFonts w:ascii="Arial" w:hAnsi="Arial" w:cs="Arial"/>
          <w:sz w:val="22"/>
          <w:szCs w:val="22"/>
        </w:rPr>
        <w:t xml:space="preserve"> </w:t>
      </w:r>
      <w:r w:rsidR="0C796B7E" w:rsidRPr="008E2983">
        <w:rPr>
          <w:rFonts w:ascii="Arial" w:hAnsi="Arial" w:cs="Arial"/>
          <w:sz w:val="22"/>
          <w:szCs w:val="22"/>
        </w:rPr>
        <w:t xml:space="preserve">government </w:t>
      </w:r>
      <w:r w:rsidR="00C97F92" w:rsidRPr="008E2983">
        <w:rPr>
          <w:rFonts w:ascii="Arial" w:hAnsi="Arial" w:cs="Arial"/>
          <w:sz w:val="22"/>
          <w:szCs w:val="22"/>
        </w:rPr>
        <w:t>paranoia</w:t>
      </w:r>
      <w:r w:rsidR="00213AF8">
        <w:rPr>
          <w:rFonts w:ascii="Arial" w:hAnsi="Arial" w:cs="Arial"/>
          <w:sz w:val="22"/>
          <w:szCs w:val="22"/>
        </w:rPr>
        <w:t xml:space="preserve"> </w:t>
      </w:r>
      <w:r w:rsidR="001C1F26">
        <w:rPr>
          <w:rFonts w:ascii="Arial" w:hAnsi="Arial" w:cs="Arial"/>
          <w:sz w:val="22"/>
          <w:szCs w:val="22"/>
        </w:rPr>
        <w:t>which</w:t>
      </w:r>
      <w:r w:rsidR="003E763B">
        <w:rPr>
          <w:rFonts w:ascii="Arial" w:hAnsi="Arial" w:cs="Arial"/>
          <w:sz w:val="22"/>
          <w:szCs w:val="22"/>
        </w:rPr>
        <w:t xml:space="preserve"> </w:t>
      </w:r>
      <w:r w:rsidR="4AE61F9D" w:rsidRPr="008E2983">
        <w:rPr>
          <w:rFonts w:ascii="Arial" w:hAnsi="Arial" w:cs="Arial"/>
          <w:sz w:val="22"/>
          <w:szCs w:val="22"/>
        </w:rPr>
        <w:t>result</w:t>
      </w:r>
      <w:r w:rsidR="717D1FC6" w:rsidRPr="008E2983">
        <w:rPr>
          <w:rFonts w:ascii="Arial" w:hAnsi="Arial" w:cs="Arial"/>
          <w:sz w:val="22"/>
          <w:szCs w:val="22"/>
        </w:rPr>
        <w:t>s</w:t>
      </w:r>
      <w:r w:rsidR="4AE61F9D" w:rsidRPr="008E2983">
        <w:rPr>
          <w:rFonts w:ascii="Arial" w:hAnsi="Arial" w:cs="Arial"/>
          <w:sz w:val="22"/>
          <w:szCs w:val="22"/>
        </w:rPr>
        <w:t xml:space="preserve"> in</w:t>
      </w:r>
      <w:r w:rsidR="00C97F92" w:rsidRPr="008E2983">
        <w:rPr>
          <w:rFonts w:ascii="Arial" w:hAnsi="Arial" w:cs="Arial"/>
          <w:sz w:val="22"/>
          <w:szCs w:val="22"/>
        </w:rPr>
        <w:t xml:space="preserve"> </w:t>
      </w:r>
      <w:r w:rsidR="23F7BDC3" w:rsidRPr="008E2983">
        <w:rPr>
          <w:rFonts w:ascii="Arial" w:hAnsi="Arial" w:cs="Arial"/>
          <w:sz w:val="22"/>
          <w:szCs w:val="22"/>
        </w:rPr>
        <w:t>a r</w:t>
      </w:r>
      <w:r w:rsidR="00C97F92" w:rsidRPr="008E2983">
        <w:rPr>
          <w:rFonts w:ascii="Arial" w:hAnsi="Arial" w:cs="Arial"/>
          <w:sz w:val="22"/>
          <w:szCs w:val="22"/>
        </w:rPr>
        <w:t xml:space="preserve">isk adverse </w:t>
      </w:r>
      <w:r w:rsidR="443A0686" w:rsidRPr="008E2983">
        <w:rPr>
          <w:rFonts w:ascii="Arial" w:hAnsi="Arial" w:cs="Arial"/>
          <w:sz w:val="22"/>
          <w:szCs w:val="22"/>
        </w:rPr>
        <w:t xml:space="preserve">approach </w:t>
      </w:r>
      <w:r w:rsidR="001C1F26">
        <w:rPr>
          <w:rFonts w:ascii="Arial" w:hAnsi="Arial" w:cs="Arial"/>
          <w:sz w:val="22"/>
          <w:szCs w:val="22"/>
        </w:rPr>
        <w:t>and</w:t>
      </w:r>
      <w:r w:rsidR="001C1F26" w:rsidRPr="008E2983">
        <w:rPr>
          <w:rFonts w:ascii="Arial" w:hAnsi="Arial" w:cs="Arial"/>
          <w:sz w:val="22"/>
          <w:szCs w:val="22"/>
        </w:rPr>
        <w:t xml:space="preserve"> </w:t>
      </w:r>
      <w:r w:rsidR="00C016DD" w:rsidRPr="008E2983">
        <w:rPr>
          <w:rFonts w:ascii="Arial" w:hAnsi="Arial" w:cs="Arial"/>
          <w:sz w:val="22"/>
          <w:szCs w:val="22"/>
        </w:rPr>
        <w:t xml:space="preserve">negates </w:t>
      </w:r>
      <w:r w:rsidR="443A0686" w:rsidRPr="008E2983">
        <w:rPr>
          <w:rFonts w:ascii="Arial" w:hAnsi="Arial" w:cs="Arial"/>
          <w:sz w:val="22"/>
          <w:szCs w:val="22"/>
        </w:rPr>
        <w:t xml:space="preserve">the </w:t>
      </w:r>
      <w:r w:rsidR="00C016DD" w:rsidRPr="008E2983">
        <w:rPr>
          <w:rFonts w:ascii="Arial" w:hAnsi="Arial" w:cs="Arial"/>
          <w:sz w:val="22"/>
          <w:szCs w:val="22"/>
        </w:rPr>
        <w:t xml:space="preserve">potential </w:t>
      </w:r>
      <w:r w:rsidR="5F5B950A" w:rsidRPr="008E2983">
        <w:rPr>
          <w:rFonts w:ascii="Arial" w:hAnsi="Arial" w:cs="Arial"/>
          <w:sz w:val="22"/>
          <w:szCs w:val="22"/>
        </w:rPr>
        <w:t>for trust in the Partnership.</w:t>
      </w:r>
      <w:r w:rsidR="005859D5">
        <w:rPr>
          <w:rFonts w:ascii="Arial" w:hAnsi="Arial" w:cs="Arial"/>
          <w:sz w:val="22"/>
          <w:szCs w:val="22"/>
        </w:rPr>
        <w:t xml:space="preserve"> Government parties need to trust that the Peaks and community are best placed to serve the needs of community, and transfer power to enable this work to occur.</w:t>
      </w:r>
      <w:r w:rsidR="5F5B950A" w:rsidRPr="008E2983">
        <w:rPr>
          <w:rFonts w:ascii="Arial" w:hAnsi="Arial" w:cs="Arial"/>
          <w:sz w:val="22"/>
          <w:szCs w:val="22"/>
        </w:rPr>
        <w:t xml:space="preserve"> </w:t>
      </w:r>
      <w:r w:rsidR="005859D5">
        <w:rPr>
          <w:rFonts w:ascii="Arial" w:hAnsi="Arial" w:cs="Arial"/>
          <w:sz w:val="22"/>
          <w:szCs w:val="22"/>
        </w:rPr>
        <w:t>Trust is</w:t>
      </w:r>
      <w:r w:rsidR="00D30781">
        <w:rPr>
          <w:rFonts w:ascii="Arial" w:hAnsi="Arial" w:cs="Arial"/>
          <w:sz w:val="22"/>
          <w:szCs w:val="22"/>
        </w:rPr>
        <w:t xml:space="preserve"> thus</w:t>
      </w:r>
      <w:r w:rsidR="005859D5">
        <w:rPr>
          <w:rFonts w:ascii="Arial" w:hAnsi="Arial" w:cs="Arial"/>
          <w:sz w:val="22"/>
          <w:szCs w:val="22"/>
        </w:rPr>
        <w:t xml:space="preserve"> key t</w:t>
      </w:r>
      <w:r w:rsidR="00D30781">
        <w:rPr>
          <w:rFonts w:ascii="Arial" w:hAnsi="Arial" w:cs="Arial"/>
          <w:sz w:val="22"/>
          <w:szCs w:val="22"/>
        </w:rPr>
        <w:t xml:space="preserve">o transforming the Partnership and meeting Closing the Gap targets. </w:t>
      </w:r>
      <w:r w:rsidR="5F5B950A" w:rsidRPr="008E2983">
        <w:rPr>
          <w:rFonts w:ascii="Arial" w:hAnsi="Arial" w:cs="Arial"/>
          <w:sz w:val="22"/>
          <w:szCs w:val="22"/>
        </w:rPr>
        <w:t xml:space="preserve">As one participant shared, </w:t>
      </w:r>
      <w:r w:rsidR="001B195E" w:rsidRPr="008E2983">
        <w:rPr>
          <w:rStyle w:val="normaltextrun"/>
          <w:rFonts w:ascii="Arial" w:eastAsiaTheme="majorEastAsia" w:hAnsi="Arial" w:cs="Arial"/>
          <w:i/>
          <w:iCs/>
          <w:color w:val="0070C0"/>
          <w:sz w:val="22"/>
          <w:szCs w:val="22"/>
          <w:shd w:val="clear" w:color="auto" w:fill="FFFFFF"/>
        </w:rPr>
        <w:t>‘</w:t>
      </w:r>
      <w:r w:rsidR="001772C7" w:rsidRPr="008E2983">
        <w:rPr>
          <w:rStyle w:val="normaltextrun"/>
          <w:rFonts w:ascii="Arial" w:eastAsiaTheme="majorEastAsia" w:hAnsi="Arial" w:cs="Arial"/>
          <w:i/>
          <w:iCs/>
          <w:color w:val="0070C0"/>
          <w:sz w:val="22"/>
          <w:szCs w:val="22"/>
          <w:shd w:val="clear" w:color="auto" w:fill="FFFFFF"/>
        </w:rPr>
        <w:t>I think no matter what the form or extent of partnership, it essentially does boil down a better relationship of trust.</w:t>
      </w:r>
      <w:r w:rsidR="001B195E" w:rsidRPr="008E2983">
        <w:rPr>
          <w:rStyle w:val="eop"/>
          <w:rFonts w:ascii="Arial" w:eastAsiaTheme="majorEastAsia" w:hAnsi="Arial" w:cs="Arial"/>
          <w:i/>
          <w:iCs/>
          <w:color w:val="0070C0"/>
          <w:sz w:val="22"/>
          <w:szCs w:val="22"/>
        </w:rPr>
        <w:t>’</w:t>
      </w:r>
      <w:r w:rsidR="008D3A87" w:rsidRPr="008E2983">
        <w:rPr>
          <w:rStyle w:val="eop"/>
          <w:rFonts w:ascii="Arial" w:eastAsiaTheme="majorEastAsia" w:hAnsi="Arial" w:cs="Arial"/>
          <w:color w:val="0070C0"/>
          <w:sz w:val="22"/>
          <w:szCs w:val="22"/>
        </w:rPr>
        <w:t xml:space="preserve"> </w:t>
      </w:r>
    </w:p>
    <w:p w14:paraId="1C9D77AA" w14:textId="2DD01A13" w:rsidR="000E10DE" w:rsidRPr="008E2983" w:rsidRDefault="00731BDB" w:rsidP="00B952EB">
      <w:pPr>
        <w:pStyle w:val="paragraph"/>
        <w:spacing w:before="240" w:beforeAutospacing="0" w:after="0" w:afterAutospacing="0"/>
        <w:jc w:val="both"/>
        <w:textAlignment w:val="baseline"/>
        <w:rPr>
          <w:rFonts w:ascii="Arial" w:hAnsi="Arial" w:cs="Arial"/>
          <w:i/>
          <w:iCs/>
          <w:sz w:val="22"/>
          <w:szCs w:val="22"/>
        </w:rPr>
      </w:pPr>
      <w:r w:rsidRPr="008E2983">
        <w:rPr>
          <w:rStyle w:val="normaltextrun"/>
          <w:rFonts w:ascii="Arial" w:eastAsiaTheme="majorEastAsia" w:hAnsi="Arial" w:cs="Arial"/>
          <w:sz w:val="22"/>
          <w:szCs w:val="22"/>
          <w:lang w:val="en-US"/>
        </w:rPr>
        <w:t xml:space="preserve">Although </w:t>
      </w:r>
      <w:r w:rsidR="3C99DC49" w:rsidRPr="008E2983">
        <w:rPr>
          <w:rStyle w:val="normaltextrun"/>
          <w:rFonts w:ascii="Arial" w:eastAsiaTheme="majorEastAsia" w:hAnsi="Arial" w:cs="Arial"/>
          <w:sz w:val="22"/>
          <w:szCs w:val="22"/>
          <w:lang w:val="en-US"/>
        </w:rPr>
        <w:t>participants</w:t>
      </w:r>
      <w:r w:rsidRPr="008E2983">
        <w:rPr>
          <w:rStyle w:val="normaltextrun"/>
          <w:rFonts w:ascii="Arial" w:eastAsiaTheme="majorEastAsia" w:hAnsi="Arial" w:cs="Arial"/>
          <w:sz w:val="22"/>
          <w:szCs w:val="22"/>
          <w:lang w:val="en-US"/>
        </w:rPr>
        <w:t xml:space="preserve"> agreed that r</w:t>
      </w:r>
      <w:r w:rsidR="000E10DE" w:rsidRPr="008E2983">
        <w:rPr>
          <w:rStyle w:val="normaltextrun"/>
          <w:rFonts w:ascii="Arial" w:eastAsiaTheme="majorEastAsia" w:hAnsi="Arial" w:cs="Arial"/>
          <w:sz w:val="22"/>
          <w:szCs w:val="22"/>
          <w:lang w:val="en-US"/>
        </w:rPr>
        <w:t xml:space="preserve">egular meetings </w:t>
      </w:r>
      <w:r w:rsidR="006D50A0" w:rsidRPr="008E2983">
        <w:rPr>
          <w:rStyle w:val="normaltextrun"/>
          <w:rFonts w:ascii="Arial" w:eastAsiaTheme="majorEastAsia" w:hAnsi="Arial" w:cs="Arial"/>
          <w:sz w:val="22"/>
          <w:szCs w:val="22"/>
          <w:lang w:val="en-US"/>
        </w:rPr>
        <w:t xml:space="preserve">at the </w:t>
      </w:r>
      <w:r w:rsidR="000E10DE" w:rsidRPr="008E2983">
        <w:rPr>
          <w:rStyle w:val="normaltextrun"/>
          <w:rFonts w:ascii="Arial" w:eastAsiaTheme="majorEastAsia" w:hAnsi="Arial" w:cs="Arial"/>
          <w:sz w:val="22"/>
          <w:szCs w:val="22"/>
          <w:lang w:val="en-US"/>
        </w:rPr>
        <w:t>national</w:t>
      </w:r>
      <w:r w:rsidR="006D50A0" w:rsidRPr="008E2983">
        <w:rPr>
          <w:rStyle w:val="normaltextrun"/>
          <w:rFonts w:ascii="Arial" w:eastAsiaTheme="majorEastAsia" w:hAnsi="Arial" w:cs="Arial"/>
          <w:sz w:val="22"/>
          <w:szCs w:val="22"/>
          <w:lang w:val="en-US"/>
        </w:rPr>
        <w:t xml:space="preserve"> level</w:t>
      </w:r>
      <w:r w:rsidR="000E10DE" w:rsidRPr="008E2983">
        <w:rPr>
          <w:rStyle w:val="normaltextrun"/>
          <w:rFonts w:ascii="Arial" w:eastAsiaTheme="majorEastAsia" w:hAnsi="Arial" w:cs="Arial"/>
          <w:sz w:val="22"/>
          <w:szCs w:val="22"/>
          <w:lang w:val="en-US"/>
        </w:rPr>
        <w:t xml:space="preserve"> </w:t>
      </w:r>
      <w:r w:rsidR="464C0630" w:rsidRPr="008E2983">
        <w:rPr>
          <w:rStyle w:val="normaltextrun"/>
          <w:rFonts w:ascii="Arial" w:eastAsiaTheme="majorEastAsia" w:hAnsi="Arial" w:cs="Arial"/>
          <w:sz w:val="22"/>
          <w:szCs w:val="22"/>
          <w:lang w:val="en-US"/>
        </w:rPr>
        <w:t xml:space="preserve">are </w:t>
      </w:r>
      <w:r w:rsidRPr="008E2983">
        <w:rPr>
          <w:rStyle w:val="normaltextrun"/>
          <w:rFonts w:ascii="Arial" w:eastAsiaTheme="majorEastAsia" w:hAnsi="Arial" w:cs="Arial"/>
          <w:sz w:val="22"/>
          <w:szCs w:val="22"/>
          <w:lang w:val="en-US"/>
        </w:rPr>
        <w:t xml:space="preserve">working well, there is concern </w:t>
      </w:r>
      <w:r w:rsidR="2B060C6A" w:rsidRPr="008E2983">
        <w:rPr>
          <w:rStyle w:val="normaltextrun"/>
          <w:rFonts w:ascii="Arial" w:eastAsiaTheme="majorEastAsia" w:hAnsi="Arial" w:cs="Arial"/>
          <w:sz w:val="22"/>
          <w:szCs w:val="22"/>
          <w:lang w:val="en-US"/>
        </w:rPr>
        <w:t>regarding</w:t>
      </w:r>
      <w:r w:rsidRPr="008E2983">
        <w:rPr>
          <w:rStyle w:val="normaltextrun"/>
          <w:rFonts w:ascii="Arial" w:eastAsiaTheme="majorEastAsia" w:hAnsi="Arial" w:cs="Arial"/>
          <w:sz w:val="22"/>
          <w:szCs w:val="22"/>
          <w:lang w:val="en-US"/>
        </w:rPr>
        <w:t xml:space="preserve"> the lack of discussion </w:t>
      </w:r>
      <w:r w:rsidR="00D045A5" w:rsidRPr="008E2983">
        <w:rPr>
          <w:rStyle w:val="normaltextrun"/>
          <w:rFonts w:ascii="Arial" w:eastAsiaTheme="majorEastAsia" w:hAnsi="Arial" w:cs="Arial"/>
          <w:sz w:val="22"/>
          <w:szCs w:val="22"/>
          <w:lang w:val="en-US"/>
        </w:rPr>
        <w:t xml:space="preserve">of </w:t>
      </w:r>
      <w:r w:rsidRPr="008E2983">
        <w:rPr>
          <w:rStyle w:val="normaltextrun"/>
          <w:rFonts w:ascii="Arial" w:eastAsiaTheme="majorEastAsia" w:hAnsi="Arial" w:cs="Arial"/>
          <w:sz w:val="22"/>
          <w:szCs w:val="22"/>
          <w:lang w:val="en-US"/>
        </w:rPr>
        <w:t xml:space="preserve">how </w:t>
      </w:r>
      <w:r w:rsidR="000D44E9" w:rsidRPr="008E2983">
        <w:rPr>
          <w:rStyle w:val="normaltextrun"/>
          <w:rFonts w:ascii="Arial" w:eastAsiaTheme="majorEastAsia" w:hAnsi="Arial" w:cs="Arial"/>
          <w:sz w:val="22"/>
          <w:szCs w:val="22"/>
          <w:lang w:val="en-US"/>
        </w:rPr>
        <w:t xml:space="preserve">the National Agreement progress can be discussed </w:t>
      </w:r>
      <w:r w:rsidR="00D045A5" w:rsidRPr="008E2983">
        <w:rPr>
          <w:rStyle w:val="normaltextrun"/>
          <w:rFonts w:ascii="Arial" w:eastAsiaTheme="majorEastAsia" w:hAnsi="Arial" w:cs="Arial"/>
          <w:sz w:val="22"/>
          <w:szCs w:val="22"/>
          <w:lang w:val="en-US"/>
        </w:rPr>
        <w:t xml:space="preserve">openly and </w:t>
      </w:r>
      <w:r w:rsidR="000D44E9" w:rsidRPr="008E2983">
        <w:rPr>
          <w:rStyle w:val="normaltextrun"/>
          <w:rFonts w:ascii="Arial" w:eastAsiaTheme="majorEastAsia" w:hAnsi="Arial" w:cs="Arial"/>
          <w:sz w:val="22"/>
          <w:szCs w:val="22"/>
          <w:lang w:val="en-US"/>
        </w:rPr>
        <w:t>safe</w:t>
      </w:r>
      <w:r w:rsidR="001D77E5" w:rsidRPr="008E2983">
        <w:rPr>
          <w:rStyle w:val="normaltextrun"/>
          <w:rFonts w:ascii="Arial" w:eastAsiaTheme="majorEastAsia" w:hAnsi="Arial" w:cs="Arial"/>
          <w:sz w:val="22"/>
          <w:szCs w:val="22"/>
          <w:lang w:val="en-US"/>
        </w:rPr>
        <w:t>l</w:t>
      </w:r>
      <w:r w:rsidR="000D44E9" w:rsidRPr="008E2983">
        <w:rPr>
          <w:rStyle w:val="normaltextrun"/>
          <w:rFonts w:ascii="Arial" w:eastAsiaTheme="majorEastAsia" w:hAnsi="Arial" w:cs="Arial"/>
          <w:sz w:val="22"/>
          <w:szCs w:val="22"/>
          <w:lang w:val="en-US"/>
        </w:rPr>
        <w:t>y</w:t>
      </w:r>
      <w:r w:rsidR="006D50A0" w:rsidRPr="008E2983">
        <w:rPr>
          <w:rStyle w:val="normaltextrun"/>
          <w:rFonts w:ascii="Arial" w:eastAsiaTheme="majorEastAsia" w:hAnsi="Arial" w:cs="Arial"/>
          <w:sz w:val="22"/>
          <w:szCs w:val="22"/>
          <w:lang w:val="en-US"/>
        </w:rPr>
        <w:t xml:space="preserve">. </w:t>
      </w:r>
      <w:r w:rsidR="00496945" w:rsidRPr="008E2983">
        <w:rPr>
          <w:rStyle w:val="normaltextrun"/>
          <w:rFonts w:ascii="Arial" w:eastAsiaTheme="majorEastAsia" w:hAnsi="Arial" w:cs="Arial"/>
          <w:sz w:val="22"/>
          <w:szCs w:val="22"/>
          <w:lang w:val="en-US"/>
        </w:rPr>
        <w:t xml:space="preserve"> </w:t>
      </w:r>
      <w:r w:rsidR="00D045A5" w:rsidRPr="008E2983">
        <w:rPr>
          <w:rStyle w:val="normaltextrun"/>
          <w:rFonts w:ascii="Arial" w:eastAsiaTheme="majorEastAsia" w:hAnsi="Arial" w:cs="Arial"/>
          <w:sz w:val="22"/>
          <w:szCs w:val="22"/>
          <w:lang w:val="en-US"/>
        </w:rPr>
        <w:t>Participants reported</w:t>
      </w:r>
      <w:r w:rsidR="708C0D7E" w:rsidRPr="008E2983">
        <w:rPr>
          <w:rStyle w:val="normaltextrun"/>
          <w:rFonts w:ascii="Arial" w:eastAsiaTheme="majorEastAsia" w:hAnsi="Arial" w:cs="Arial"/>
          <w:sz w:val="22"/>
          <w:szCs w:val="22"/>
          <w:lang w:val="en-US"/>
        </w:rPr>
        <w:t>:</w:t>
      </w:r>
      <w:r w:rsidR="00BA5709" w:rsidRPr="008E2983">
        <w:rPr>
          <w:rStyle w:val="normaltextrun"/>
          <w:rFonts w:ascii="Arial" w:eastAsiaTheme="majorEastAsia" w:hAnsi="Arial" w:cs="Arial"/>
          <w:sz w:val="22"/>
          <w:szCs w:val="22"/>
          <w:lang w:val="en-US"/>
        </w:rPr>
        <w:t xml:space="preserve"> </w:t>
      </w:r>
    </w:p>
    <w:p w14:paraId="3E677734" w14:textId="255061D6" w:rsidR="000E10DE" w:rsidRPr="008E2983" w:rsidRDefault="00BA5709" w:rsidP="00B952EB">
      <w:pPr>
        <w:pStyle w:val="paragraph"/>
        <w:numPr>
          <w:ilvl w:val="0"/>
          <w:numId w:val="2"/>
        </w:numPr>
        <w:spacing w:before="240" w:beforeAutospacing="0" w:after="0" w:afterAutospacing="0"/>
        <w:ind w:left="284" w:hanging="284"/>
        <w:jc w:val="both"/>
        <w:textAlignment w:val="baseline"/>
        <w:rPr>
          <w:rFonts w:ascii="Arial" w:hAnsi="Arial" w:cs="Arial"/>
          <w:i/>
          <w:iCs/>
          <w:sz w:val="22"/>
          <w:szCs w:val="22"/>
        </w:rPr>
      </w:pPr>
      <w:r w:rsidRPr="008E2983">
        <w:rPr>
          <w:rStyle w:val="normaltextrun"/>
          <w:rFonts w:ascii="Arial" w:eastAsiaTheme="majorEastAsia" w:hAnsi="Arial" w:cs="Arial"/>
          <w:i/>
          <w:iCs/>
          <w:color w:val="0070C0"/>
          <w:sz w:val="22"/>
          <w:szCs w:val="22"/>
          <w:lang w:val="en-US"/>
        </w:rPr>
        <w:t>‘</w:t>
      </w:r>
      <w:r w:rsidR="000E10DE" w:rsidRPr="008E2983">
        <w:rPr>
          <w:rStyle w:val="normaltextrun"/>
          <w:rFonts w:ascii="Arial" w:eastAsiaTheme="majorEastAsia" w:hAnsi="Arial" w:cs="Arial"/>
          <w:i/>
          <w:iCs/>
          <w:color w:val="0070C0"/>
          <w:sz w:val="22"/>
          <w:szCs w:val="22"/>
        </w:rPr>
        <w:t>we need to allow for more discussion on where we have issues or can't reach an agreement’</w:t>
      </w:r>
      <w:r w:rsidR="000E10DE" w:rsidRPr="008E2983">
        <w:rPr>
          <w:rStyle w:val="eop"/>
          <w:rFonts w:ascii="Arial" w:eastAsiaTheme="majorEastAsia" w:hAnsi="Arial" w:cs="Arial"/>
          <w:i/>
          <w:iCs/>
          <w:color w:val="0070C0"/>
          <w:sz w:val="22"/>
          <w:szCs w:val="22"/>
        </w:rPr>
        <w:t> </w:t>
      </w:r>
      <w:r w:rsidR="00623EAA" w:rsidRPr="008E2983">
        <w:rPr>
          <w:rFonts w:ascii="Arial" w:hAnsi="Arial" w:cs="Arial"/>
          <w:i/>
          <w:iCs/>
          <w:color w:val="0070C0"/>
          <w:sz w:val="22"/>
          <w:szCs w:val="22"/>
        </w:rPr>
        <w:t>‘</w:t>
      </w:r>
      <w:r w:rsidR="000E10DE" w:rsidRPr="008E2983">
        <w:rPr>
          <w:rStyle w:val="normaltextrun"/>
          <w:rFonts w:ascii="Arial" w:eastAsiaTheme="majorEastAsia" w:hAnsi="Arial" w:cs="Arial"/>
          <w:i/>
          <w:iCs/>
          <w:color w:val="0070C0"/>
          <w:sz w:val="22"/>
          <w:szCs w:val="22"/>
        </w:rPr>
        <w:t>one of our members was saying to me a couple of weeks ago, "Look, you can tell we're not fully working in partnership 'cause we haven't had a giant barney</w:t>
      </w:r>
      <w:r w:rsidR="003B5EE3" w:rsidRPr="008E2983">
        <w:rPr>
          <w:rStyle w:val="normaltextrun"/>
          <w:rFonts w:ascii="Arial" w:eastAsiaTheme="majorEastAsia" w:hAnsi="Arial" w:cs="Arial"/>
          <w:i/>
          <w:iCs/>
          <w:color w:val="0070C0"/>
          <w:sz w:val="22"/>
          <w:szCs w:val="22"/>
        </w:rPr>
        <w:t xml:space="preserve"> </w:t>
      </w:r>
      <w:r w:rsidR="00585355" w:rsidRPr="008E2983">
        <w:rPr>
          <w:rStyle w:val="normaltextrun"/>
          <w:rFonts w:ascii="Arial" w:eastAsiaTheme="majorEastAsia" w:hAnsi="Arial" w:cs="Arial"/>
          <w:i/>
          <w:iCs/>
          <w:color w:val="0070C0"/>
          <w:sz w:val="22"/>
          <w:szCs w:val="22"/>
        </w:rPr>
        <w:t>[</w:t>
      </w:r>
      <w:r w:rsidR="003B5EE3" w:rsidRPr="008E2983">
        <w:rPr>
          <w:rStyle w:val="normaltextrun"/>
          <w:rFonts w:ascii="Arial" w:eastAsiaTheme="majorEastAsia" w:hAnsi="Arial" w:cs="Arial"/>
          <w:i/>
          <w:iCs/>
          <w:color w:val="0070C0"/>
          <w:sz w:val="22"/>
          <w:szCs w:val="22"/>
        </w:rPr>
        <w:t>argument</w:t>
      </w:r>
      <w:r w:rsidR="00585355" w:rsidRPr="008E2983">
        <w:rPr>
          <w:rStyle w:val="normaltextrun"/>
          <w:rFonts w:ascii="Arial" w:eastAsiaTheme="majorEastAsia" w:hAnsi="Arial" w:cs="Arial"/>
          <w:i/>
          <w:iCs/>
          <w:color w:val="0070C0"/>
          <w:sz w:val="22"/>
          <w:szCs w:val="22"/>
        </w:rPr>
        <w:t>]</w:t>
      </w:r>
      <w:r w:rsidR="000E10DE" w:rsidRPr="008E2983">
        <w:rPr>
          <w:rStyle w:val="normaltextrun"/>
          <w:rFonts w:ascii="Arial" w:eastAsiaTheme="majorEastAsia" w:hAnsi="Arial" w:cs="Arial"/>
          <w:i/>
          <w:iCs/>
          <w:color w:val="0070C0"/>
          <w:sz w:val="22"/>
          <w:szCs w:val="22"/>
        </w:rPr>
        <w:t xml:space="preserve"> about it yet.</w:t>
      </w:r>
      <w:r w:rsidR="00496945" w:rsidRPr="008E2983">
        <w:rPr>
          <w:rStyle w:val="normaltextrun"/>
          <w:rFonts w:ascii="Arial" w:eastAsiaTheme="majorEastAsia" w:hAnsi="Arial" w:cs="Arial"/>
          <w:i/>
          <w:iCs/>
          <w:color w:val="0070C0"/>
          <w:sz w:val="22"/>
          <w:szCs w:val="22"/>
        </w:rPr>
        <w:t>’</w:t>
      </w:r>
    </w:p>
    <w:p w14:paraId="2CC423A0" w14:textId="2B537FB4" w:rsidR="00FF5986" w:rsidRPr="00B952EB" w:rsidRDefault="41CCCAE8" w:rsidP="00B952EB">
      <w:pPr>
        <w:pStyle w:val="paragraph"/>
        <w:numPr>
          <w:ilvl w:val="0"/>
          <w:numId w:val="2"/>
        </w:numPr>
        <w:spacing w:before="240" w:beforeAutospacing="0" w:after="0" w:afterAutospacing="0"/>
        <w:ind w:left="284" w:hanging="284"/>
        <w:jc w:val="both"/>
        <w:textAlignment w:val="baseline"/>
        <w:rPr>
          <w:rStyle w:val="normaltextrun"/>
          <w:rFonts w:ascii="Arial" w:eastAsiaTheme="majorEastAsia" w:hAnsi="Arial" w:cs="Arial"/>
          <w:color w:val="000000"/>
          <w:sz w:val="22"/>
          <w:szCs w:val="22"/>
        </w:rPr>
      </w:pPr>
      <w:r w:rsidRPr="00B952EB">
        <w:rPr>
          <w:rStyle w:val="normaltextrun"/>
          <w:rFonts w:ascii="Arial" w:eastAsiaTheme="majorEastAsia" w:hAnsi="Arial" w:cs="Arial"/>
          <w:i/>
          <w:iCs/>
          <w:color w:val="0070C0"/>
          <w:sz w:val="22"/>
          <w:szCs w:val="22"/>
        </w:rPr>
        <w:lastRenderedPageBreak/>
        <w:t>‘</w:t>
      </w:r>
      <w:r w:rsidR="000E10DE" w:rsidRPr="00B952EB">
        <w:rPr>
          <w:rStyle w:val="normaltextrun"/>
          <w:rFonts w:ascii="Arial" w:eastAsiaTheme="majorEastAsia" w:hAnsi="Arial" w:cs="Arial"/>
          <w:i/>
          <w:iCs/>
          <w:color w:val="0070C0"/>
          <w:sz w:val="22"/>
          <w:szCs w:val="22"/>
        </w:rPr>
        <w:t>Well, there's certainly been a lot of changes, which has been quite positive from government. But it's always hard for me because … being Aboriginal… I'm very conscious that things haven't progressed. And so it's hard to say things have worked well if we haven't improved</w:t>
      </w:r>
      <w:r w:rsidR="00880849" w:rsidRPr="00B952EB">
        <w:rPr>
          <w:rStyle w:val="eop"/>
          <w:rFonts w:ascii="Arial" w:eastAsiaTheme="majorEastAsia" w:hAnsi="Arial" w:cs="Arial"/>
          <w:i/>
          <w:iCs/>
          <w:color w:val="0070C0"/>
          <w:sz w:val="22"/>
          <w:szCs w:val="22"/>
        </w:rPr>
        <w:t>’</w:t>
      </w:r>
      <w:r w:rsidR="00DF7DC4" w:rsidRPr="00B952EB">
        <w:rPr>
          <w:rStyle w:val="eop"/>
          <w:rFonts w:ascii="Arial" w:eastAsiaTheme="majorEastAsia" w:hAnsi="Arial" w:cs="Arial"/>
          <w:i/>
          <w:iCs/>
          <w:color w:val="0070C0"/>
          <w:sz w:val="22"/>
          <w:szCs w:val="22"/>
        </w:rPr>
        <w:t>.</w:t>
      </w:r>
    </w:p>
    <w:p w14:paraId="15576312" w14:textId="388694F5" w:rsidR="00445A83" w:rsidRPr="008E2983" w:rsidRDefault="00FF5986" w:rsidP="00B952EB">
      <w:pPr>
        <w:pStyle w:val="paragraph"/>
        <w:spacing w:before="240" w:beforeAutospacing="0" w:after="240" w:afterAutospacing="0"/>
        <w:jc w:val="both"/>
        <w:textAlignment w:val="baseline"/>
        <w:rPr>
          <w:rStyle w:val="eop"/>
          <w:rFonts w:ascii="Arial" w:eastAsiaTheme="majorEastAsia" w:hAnsi="Arial" w:cs="Arial"/>
          <w:i/>
          <w:iCs/>
          <w:color w:val="0070C0"/>
          <w:sz w:val="22"/>
          <w:szCs w:val="22"/>
        </w:rPr>
      </w:pPr>
      <w:r w:rsidRPr="008E2983">
        <w:rPr>
          <w:rStyle w:val="normaltextrun"/>
          <w:rFonts w:ascii="Arial" w:eastAsiaTheme="majorEastAsia" w:hAnsi="Arial" w:cs="Arial"/>
          <w:color w:val="000000" w:themeColor="text1"/>
          <w:sz w:val="22"/>
          <w:szCs w:val="22"/>
        </w:rPr>
        <w:t xml:space="preserve">Some participants also expressed that a major </w:t>
      </w:r>
      <w:r w:rsidR="00BF43B4" w:rsidRPr="008E2983">
        <w:rPr>
          <w:rStyle w:val="normaltextrun"/>
          <w:rFonts w:ascii="Arial" w:eastAsiaTheme="majorEastAsia" w:hAnsi="Arial" w:cs="Arial"/>
          <w:color w:val="000000" w:themeColor="text1"/>
          <w:sz w:val="22"/>
          <w:szCs w:val="22"/>
          <w:lang w:val="en-US"/>
        </w:rPr>
        <w:t>challenge</w:t>
      </w:r>
      <w:r w:rsidR="000E10DE" w:rsidRPr="008E2983">
        <w:rPr>
          <w:rStyle w:val="normaltextrun"/>
          <w:rFonts w:ascii="Arial" w:eastAsiaTheme="majorEastAsia" w:hAnsi="Arial" w:cs="Arial"/>
          <w:color w:val="000000" w:themeColor="text1"/>
          <w:sz w:val="22"/>
          <w:szCs w:val="22"/>
          <w:lang w:val="en-US"/>
        </w:rPr>
        <w:t xml:space="preserve"> is that </w:t>
      </w:r>
      <w:r w:rsidR="002E4A0E" w:rsidRPr="008E2983">
        <w:rPr>
          <w:rStyle w:val="normaltextrun"/>
          <w:rFonts w:ascii="Arial" w:eastAsiaTheme="majorEastAsia" w:hAnsi="Arial" w:cs="Arial"/>
          <w:color w:val="000000" w:themeColor="text1"/>
          <w:sz w:val="22"/>
          <w:szCs w:val="22"/>
          <w:lang w:val="en-US"/>
        </w:rPr>
        <w:t>the Partnership only operates</w:t>
      </w:r>
      <w:r w:rsidR="000E10DE" w:rsidRPr="008E2983">
        <w:rPr>
          <w:rStyle w:val="normaltextrun"/>
          <w:rFonts w:ascii="Arial" w:eastAsiaTheme="majorEastAsia" w:hAnsi="Arial" w:cs="Arial"/>
          <w:color w:val="000000" w:themeColor="text1"/>
          <w:sz w:val="22"/>
          <w:szCs w:val="22"/>
          <w:lang w:val="en-US"/>
        </w:rPr>
        <w:t xml:space="preserve"> within </w:t>
      </w:r>
      <w:r w:rsidR="00456F9D" w:rsidRPr="008E2983">
        <w:rPr>
          <w:rStyle w:val="normaltextrun"/>
          <w:rFonts w:ascii="Arial" w:eastAsiaTheme="majorEastAsia" w:hAnsi="Arial" w:cs="Arial"/>
          <w:color w:val="000000" w:themeColor="text1"/>
          <w:sz w:val="22"/>
          <w:szCs w:val="22"/>
          <w:lang w:val="en-US"/>
        </w:rPr>
        <w:t>g</w:t>
      </w:r>
      <w:r w:rsidR="000E10DE" w:rsidRPr="008E2983">
        <w:rPr>
          <w:rStyle w:val="normaltextrun"/>
          <w:rFonts w:ascii="Arial" w:eastAsiaTheme="majorEastAsia" w:hAnsi="Arial" w:cs="Arial"/>
          <w:color w:val="000000" w:themeColor="text1"/>
          <w:sz w:val="22"/>
          <w:szCs w:val="22"/>
          <w:lang w:val="en-US"/>
        </w:rPr>
        <w:t>overnment</w:t>
      </w:r>
      <w:r w:rsidR="00D61152" w:rsidRPr="008E2983">
        <w:rPr>
          <w:rStyle w:val="normaltextrun"/>
          <w:rFonts w:ascii="Arial" w:eastAsiaTheme="majorEastAsia" w:hAnsi="Arial" w:cs="Arial"/>
          <w:color w:val="000000" w:themeColor="text1"/>
          <w:sz w:val="22"/>
          <w:szCs w:val="22"/>
          <w:lang w:val="en-US"/>
        </w:rPr>
        <w:t xml:space="preserve"> </w:t>
      </w:r>
      <w:r w:rsidR="00585355" w:rsidRPr="008E2983">
        <w:rPr>
          <w:rStyle w:val="normaltextrun"/>
          <w:rFonts w:ascii="Arial" w:eastAsiaTheme="majorEastAsia" w:hAnsi="Arial" w:cs="Arial"/>
          <w:color w:val="000000" w:themeColor="text1"/>
          <w:sz w:val="22"/>
          <w:szCs w:val="22"/>
          <w:lang w:val="en-US"/>
        </w:rPr>
        <w:t xml:space="preserve">priorities </w:t>
      </w:r>
      <w:r w:rsidR="00CD7124" w:rsidRPr="008E2983">
        <w:rPr>
          <w:rStyle w:val="normaltextrun"/>
          <w:rFonts w:ascii="Arial" w:eastAsiaTheme="majorEastAsia" w:hAnsi="Arial" w:cs="Arial"/>
          <w:color w:val="000000" w:themeColor="text1"/>
          <w:sz w:val="22"/>
          <w:szCs w:val="22"/>
          <w:lang w:val="en-US"/>
        </w:rPr>
        <w:t>as defined by</w:t>
      </w:r>
      <w:r w:rsidR="00BF43B4" w:rsidRPr="008E2983">
        <w:rPr>
          <w:rStyle w:val="normaltextrun"/>
          <w:rFonts w:ascii="Arial" w:eastAsiaTheme="majorEastAsia" w:hAnsi="Arial" w:cs="Arial"/>
          <w:color w:val="000000" w:themeColor="text1"/>
          <w:sz w:val="22"/>
          <w:szCs w:val="22"/>
          <w:lang w:val="en-US"/>
        </w:rPr>
        <w:t xml:space="preserve"> </w:t>
      </w:r>
      <w:r w:rsidR="00A07D81">
        <w:rPr>
          <w:rStyle w:val="normaltextrun"/>
          <w:rFonts w:ascii="Arial" w:eastAsiaTheme="majorEastAsia" w:hAnsi="Arial" w:cs="Arial"/>
          <w:color w:val="000000" w:themeColor="text1"/>
          <w:sz w:val="22"/>
          <w:szCs w:val="22"/>
          <w:lang w:val="en-US"/>
        </w:rPr>
        <w:t>C</w:t>
      </w:r>
      <w:r w:rsidR="00164401" w:rsidRPr="008E2983">
        <w:rPr>
          <w:rStyle w:val="normaltextrun"/>
          <w:rFonts w:ascii="Arial" w:eastAsiaTheme="majorEastAsia" w:hAnsi="Arial" w:cs="Arial"/>
          <w:color w:val="000000" w:themeColor="text1"/>
          <w:sz w:val="22"/>
          <w:szCs w:val="22"/>
          <w:lang w:val="en-US"/>
        </w:rPr>
        <w:t>abinet</w:t>
      </w:r>
      <w:r w:rsidR="00F52F84" w:rsidRPr="008E2983">
        <w:rPr>
          <w:rStyle w:val="normaltextrun"/>
          <w:rFonts w:ascii="Arial" w:eastAsiaTheme="majorEastAsia" w:hAnsi="Arial" w:cs="Arial"/>
          <w:color w:val="000000" w:themeColor="text1"/>
          <w:sz w:val="22"/>
          <w:szCs w:val="22"/>
          <w:lang w:val="en-US"/>
        </w:rPr>
        <w:t xml:space="preserve"> </w:t>
      </w:r>
      <w:r w:rsidR="00BF43B4" w:rsidRPr="008E2983">
        <w:rPr>
          <w:rStyle w:val="normaltextrun"/>
          <w:rFonts w:ascii="Arial" w:eastAsiaTheme="majorEastAsia" w:hAnsi="Arial" w:cs="Arial"/>
          <w:i/>
          <w:iCs/>
          <w:color w:val="0070C0"/>
          <w:sz w:val="22"/>
          <w:szCs w:val="22"/>
          <w:lang w:val="en-US"/>
        </w:rPr>
        <w:t>‘</w:t>
      </w:r>
      <w:r w:rsidR="00CE0A51" w:rsidRPr="008E2983">
        <w:rPr>
          <w:rStyle w:val="normaltextrun"/>
          <w:rFonts w:ascii="Arial" w:eastAsiaTheme="majorEastAsia" w:hAnsi="Arial" w:cs="Arial"/>
          <w:i/>
          <w:iCs/>
          <w:color w:val="0070C0"/>
          <w:sz w:val="22"/>
          <w:szCs w:val="22"/>
          <w:lang w:val="en-US"/>
        </w:rPr>
        <w:t>T</w:t>
      </w:r>
      <w:r w:rsidR="000E10DE" w:rsidRPr="008E2983">
        <w:rPr>
          <w:rStyle w:val="normaltextrun"/>
          <w:rFonts w:ascii="Arial" w:eastAsiaTheme="majorEastAsia" w:hAnsi="Arial" w:cs="Arial"/>
          <w:i/>
          <w:iCs/>
          <w:color w:val="0070C0"/>
          <w:sz w:val="22"/>
          <w:szCs w:val="22"/>
          <w:lang w:val="en-US"/>
        </w:rPr>
        <w:t>hat means that at times we can't have as open a conversation we would have with a genuine partner if they were on that journey. So going through cabinet processes or those sort of decision-making</w:t>
      </w:r>
      <w:r w:rsidR="00503322" w:rsidRPr="008E2983">
        <w:rPr>
          <w:rStyle w:val="normaltextrun"/>
          <w:rFonts w:ascii="Arial" w:eastAsiaTheme="majorEastAsia" w:hAnsi="Arial" w:cs="Arial"/>
          <w:i/>
          <w:iCs/>
          <w:color w:val="0070C0"/>
          <w:sz w:val="22"/>
          <w:szCs w:val="22"/>
          <w:lang w:val="en-US"/>
        </w:rPr>
        <w:t>…</w:t>
      </w:r>
      <w:r w:rsidR="000E10DE" w:rsidRPr="008E2983">
        <w:rPr>
          <w:rStyle w:val="normaltextrun"/>
          <w:rFonts w:ascii="Arial" w:eastAsiaTheme="majorEastAsia" w:hAnsi="Arial" w:cs="Arial"/>
          <w:i/>
          <w:iCs/>
          <w:color w:val="0070C0"/>
          <w:sz w:val="22"/>
          <w:szCs w:val="22"/>
          <w:lang w:val="en-US"/>
        </w:rPr>
        <w:t xml:space="preserve"> the challenge, we've got to navigate that space about when can we have those open conversations about our intentions and our plans without ministerial approval, without Premier's approval, without cabinet approval, but still wanting to bring them on the journey.</w:t>
      </w:r>
      <w:r w:rsidR="00BF43B4" w:rsidRPr="008E2983">
        <w:rPr>
          <w:rStyle w:val="normaltextrun"/>
          <w:rFonts w:ascii="Arial" w:eastAsiaTheme="majorEastAsia" w:hAnsi="Arial" w:cs="Arial"/>
          <w:i/>
          <w:iCs/>
          <w:color w:val="0070C0"/>
          <w:sz w:val="22"/>
          <w:szCs w:val="22"/>
          <w:lang w:val="en-US"/>
        </w:rPr>
        <w:t>’</w:t>
      </w:r>
    </w:p>
    <w:p w14:paraId="6E8F4D05" w14:textId="5033FC37" w:rsidR="001C3F3B" w:rsidRPr="008E2983" w:rsidRDefault="00445A83" w:rsidP="029DDBF5">
      <w:pPr>
        <w:pStyle w:val="paragraph"/>
        <w:spacing w:before="0" w:beforeAutospacing="0" w:after="0" w:afterAutospacing="0"/>
        <w:jc w:val="both"/>
        <w:textAlignment w:val="baseline"/>
        <w:rPr>
          <w:rStyle w:val="normaltextrun"/>
          <w:rFonts w:ascii="Arial" w:eastAsiaTheme="majorEastAsia" w:hAnsi="Arial" w:cs="Arial"/>
          <w:i/>
          <w:iCs/>
          <w:color w:val="0070C0"/>
          <w:sz w:val="22"/>
          <w:szCs w:val="22"/>
          <w:shd w:val="clear" w:color="auto" w:fill="FFFFFF"/>
          <w:lang w:val="en-US"/>
        </w:rPr>
      </w:pPr>
      <w:r w:rsidRPr="008E2983">
        <w:rPr>
          <w:rStyle w:val="eop"/>
          <w:rFonts w:ascii="Arial" w:eastAsiaTheme="majorEastAsia" w:hAnsi="Arial" w:cs="Arial"/>
          <w:sz w:val="22"/>
          <w:szCs w:val="22"/>
        </w:rPr>
        <w:t xml:space="preserve">Aboriginal and Torres Strait Islander </w:t>
      </w:r>
      <w:r w:rsidR="00CB0F07">
        <w:rPr>
          <w:rStyle w:val="eop"/>
          <w:rFonts w:ascii="Arial" w:eastAsiaTheme="majorEastAsia" w:hAnsi="Arial" w:cs="Arial"/>
          <w:sz w:val="22"/>
          <w:szCs w:val="22"/>
        </w:rPr>
        <w:t>P</w:t>
      </w:r>
      <w:r w:rsidRPr="008E2983">
        <w:rPr>
          <w:rStyle w:val="eop"/>
          <w:rFonts w:ascii="Arial" w:eastAsiaTheme="majorEastAsia" w:hAnsi="Arial" w:cs="Arial"/>
          <w:sz w:val="22"/>
          <w:szCs w:val="22"/>
        </w:rPr>
        <w:t>eople</w:t>
      </w:r>
      <w:r w:rsidR="005D6055" w:rsidRPr="008E2983">
        <w:rPr>
          <w:rStyle w:val="eop"/>
          <w:rFonts w:ascii="Arial" w:eastAsiaTheme="majorEastAsia" w:hAnsi="Arial" w:cs="Arial"/>
          <w:sz w:val="22"/>
          <w:szCs w:val="22"/>
        </w:rPr>
        <w:t>’</w:t>
      </w:r>
      <w:r w:rsidRPr="008E2983">
        <w:rPr>
          <w:rStyle w:val="eop"/>
          <w:rFonts w:ascii="Arial" w:eastAsiaTheme="majorEastAsia" w:hAnsi="Arial" w:cs="Arial"/>
          <w:sz w:val="22"/>
          <w:szCs w:val="22"/>
        </w:rPr>
        <w:t>s lives</w:t>
      </w:r>
      <w:r w:rsidR="00051D0A" w:rsidRPr="008E2983">
        <w:rPr>
          <w:rStyle w:val="eop"/>
          <w:rFonts w:ascii="Arial" w:eastAsiaTheme="majorEastAsia" w:hAnsi="Arial" w:cs="Arial"/>
          <w:sz w:val="22"/>
          <w:szCs w:val="22"/>
        </w:rPr>
        <w:t>, and the Partnership</w:t>
      </w:r>
      <w:r w:rsidRPr="008E2983">
        <w:rPr>
          <w:rStyle w:val="eop"/>
          <w:rFonts w:ascii="Arial" w:eastAsiaTheme="majorEastAsia" w:hAnsi="Arial" w:cs="Arial"/>
          <w:sz w:val="22"/>
          <w:szCs w:val="22"/>
        </w:rPr>
        <w:t xml:space="preserve"> are impacted by </w:t>
      </w:r>
      <w:r w:rsidR="00051D0A" w:rsidRPr="008E2983">
        <w:rPr>
          <w:rStyle w:val="eop"/>
          <w:rFonts w:ascii="Arial" w:eastAsiaTheme="majorEastAsia" w:hAnsi="Arial" w:cs="Arial"/>
          <w:sz w:val="22"/>
          <w:szCs w:val="22"/>
        </w:rPr>
        <w:t>government ways of working, which has proven not to work for anyone inside or outside of this system</w:t>
      </w:r>
      <w:r w:rsidR="00967551" w:rsidRPr="008E2983">
        <w:rPr>
          <w:rStyle w:val="eop"/>
          <w:rFonts w:ascii="Arial" w:eastAsiaTheme="majorEastAsia" w:hAnsi="Arial" w:cs="Arial"/>
          <w:sz w:val="22"/>
          <w:szCs w:val="22"/>
        </w:rPr>
        <w:t>.</w:t>
      </w:r>
      <w:r w:rsidR="00D51980" w:rsidRPr="008E2983">
        <w:rPr>
          <w:rStyle w:val="eop"/>
          <w:rFonts w:ascii="Arial" w:eastAsiaTheme="majorEastAsia" w:hAnsi="Arial" w:cs="Arial"/>
          <w:sz w:val="22"/>
          <w:szCs w:val="22"/>
        </w:rPr>
        <w:t xml:space="preserve"> One participant reported</w:t>
      </w:r>
      <w:r w:rsidR="00051D0A" w:rsidRPr="008E2983">
        <w:rPr>
          <w:rStyle w:val="eop"/>
          <w:rFonts w:ascii="Arial" w:eastAsiaTheme="majorEastAsia" w:hAnsi="Arial" w:cs="Arial"/>
          <w:sz w:val="22"/>
          <w:szCs w:val="22"/>
        </w:rPr>
        <w:t xml:space="preserve"> </w:t>
      </w:r>
      <w:r w:rsidR="00D61152" w:rsidRPr="008E2983">
        <w:rPr>
          <w:rFonts w:ascii="Arial" w:hAnsi="Arial" w:cs="Arial"/>
          <w:i/>
          <w:iCs/>
          <w:color w:val="0070C0"/>
          <w:sz w:val="22"/>
          <w:szCs w:val="22"/>
        </w:rPr>
        <w:t>‘</w:t>
      </w:r>
      <w:r w:rsidR="000E10DE" w:rsidRPr="008E2983">
        <w:rPr>
          <w:rStyle w:val="normaltextrun"/>
          <w:rFonts w:ascii="Arial" w:eastAsiaTheme="majorEastAsia" w:hAnsi="Arial" w:cs="Arial"/>
          <w:i/>
          <w:iCs/>
          <w:color w:val="0070C0"/>
          <w:sz w:val="22"/>
          <w:szCs w:val="22"/>
          <w:lang w:val="en-US"/>
        </w:rPr>
        <w:t>those systemic government processes like the cabinet process, which has fairly strict requirements on secrecy and confidentiality, which really restrict working in partnership or sharing</w:t>
      </w:r>
      <w:r w:rsidR="00D61152" w:rsidRPr="008E2983">
        <w:rPr>
          <w:rStyle w:val="eop"/>
          <w:rFonts w:ascii="Arial" w:eastAsiaTheme="majorEastAsia" w:hAnsi="Arial" w:cs="Arial"/>
          <w:i/>
          <w:iCs/>
          <w:color w:val="0070C0"/>
          <w:sz w:val="22"/>
          <w:szCs w:val="22"/>
          <w:lang w:val="en-US"/>
        </w:rPr>
        <w:t xml:space="preserve">. </w:t>
      </w:r>
      <w:r w:rsidR="000E10DE" w:rsidRPr="008E2983">
        <w:rPr>
          <w:rStyle w:val="normaltextrun"/>
          <w:rFonts w:ascii="Arial" w:eastAsiaTheme="majorEastAsia" w:hAnsi="Arial" w:cs="Arial"/>
          <w:i/>
          <w:iCs/>
          <w:color w:val="0070C0"/>
          <w:sz w:val="22"/>
          <w:szCs w:val="22"/>
          <w:shd w:val="clear" w:color="auto" w:fill="FFFFFF"/>
        </w:rPr>
        <w:t>Building that trust in an honest environment and respectful environment. So I think you can't have the trust unless you're honest with each other and unless you respect each other.</w:t>
      </w:r>
      <w:r w:rsidR="00D61152" w:rsidRPr="008E2983">
        <w:rPr>
          <w:rStyle w:val="eop"/>
          <w:rFonts w:ascii="Arial" w:eastAsiaTheme="majorEastAsia" w:hAnsi="Arial" w:cs="Arial"/>
          <w:i/>
          <w:iCs/>
          <w:color w:val="0070C0"/>
          <w:sz w:val="22"/>
          <w:szCs w:val="22"/>
        </w:rPr>
        <w:t>’</w:t>
      </w:r>
      <w:r w:rsidR="00744830" w:rsidRPr="008E2983">
        <w:rPr>
          <w:rFonts w:ascii="Arial" w:hAnsi="Arial" w:cs="Arial"/>
          <w:i/>
          <w:iCs/>
          <w:color w:val="0070C0"/>
          <w:sz w:val="22"/>
          <w:szCs w:val="22"/>
        </w:rPr>
        <w:t xml:space="preserve"> </w:t>
      </w:r>
      <w:r w:rsidR="00AC0DD2" w:rsidRPr="008E2983">
        <w:rPr>
          <w:rStyle w:val="normaltextrun"/>
          <w:rFonts w:ascii="Arial" w:eastAsiaTheme="majorEastAsia" w:hAnsi="Arial" w:cs="Arial"/>
          <w:sz w:val="22"/>
          <w:szCs w:val="22"/>
          <w:shd w:val="clear" w:color="auto" w:fill="FFFFFF"/>
          <w:lang w:val="en-US"/>
        </w:rPr>
        <w:t>G</w:t>
      </w:r>
      <w:r w:rsidR="00744830" w:rsidRPr="008E2983">
        <w:rPr>
          <w:rStyle w:val="normaltextrun"/>
          <w:rFonts w:ascii="Arial" w:eastAsiaTheme="majorEastAsia" w:hAnsi="Arial" w:cs="Arial"/>
          <w:sz w:val="22"/>
          <w:szCs w:val="22"/>
          <w:shd w:val="clear" w:color="auto" w:fill="FFFFFF"/>
          <w:lang w:val="en-US"/>
        </w:rPr>
        <w:t>overnment system</w:t>
      </w:r>
      <w:r w:rsidR="00AC0DD2" w:rsidRPr="008E2983">
        <w:rPr>
          <w:rStyle w:val="normaltextrun"/>
          <w:rFonts w:ascii="Arial" w:eastAsiaTheme="majorEastAsia" w:hAnsi="Arial" w:cs="Arial"/>
          <w:sz w:val="22"/>
          <w:szCs w:val="22"/>
          <w:shd w:val="clear" w:color="auto" w:fill="FFFFFF"/>
          <w:lang w:val="en-US"/>
        </w:rPr>
        <w:t>s</w:t>
      </w:r>
      <w:r w:rsidR="00744830" w:rsidRPr="008E2983">
        <w:rPr>
          <w:rStyle w:val="normaltextrun"/>
          <w:rFonts w:ascii="Arial" w:eastAsiaTheme="majorEastAsia" w:hAnsi="Arial" w:cs="Arial"/>
          <w:sz w:val="22"/>
          <w:szCs w:val="22"/>
          <w:shd w:val="clear" w:color="auto" w:fill="FFFFFF"/>
          <w:lang w:val="en-US"/>
        </w:rPr>
        <w:t xml:space="preserve"> limit a balance of information sharing and input</w:t>
      </w:r>
      <w:r w:rsidR="00BB4155" w:rsidRPr="008E2983">
        <w:rPr>
          <w:rStyle w:val="normaltextrun"/>
          <w:rFonts w:ascii="Arial" w:eastAsiaTheme="majorEastAsia" w:hAnsi="Arial" w:cs="Arial"/>
          <w:sz w:val="22"/>
          <w:szCs w:val="22"/>
          <w:shd w:val="clear" w:color="auto" w:fill="FFFFFF"/>
          <w:lang w:val="en-US"/>
        </w:rPr>
        <w:t xml:space="preserve"> to decision making</w:t>
      </w:r>
      <w:r w:rsidR="006E1D88" w:rsidRPr="008E2983">
        <w:rPr>
          <w:rStyle w:val="normaltextrun"/>
          <w:rFonts w:ascii="Arial" w:eastAsiaTheme="majorEastAsia" w:hAnsi="Arial" w:cs="Arial"/>
          <w:sz w:val="22"/>
          <w:szCs w:val="22"/>
          <w:shd w:val="clear" w:color="auto" w:fill="FFFFFF"/>
          <w:lang w:val="en-US"/>
        </w:rPr>
        <w:t>, but mutual respect and expectation is not shared with non-government partners</w:t>
      </w:r>
      <w:r w:rsidR="00744830" w:rsidRPr="008E2983">
        <w:rPr>
          <w:rStyle w:val="normaltextrun"/>
          <w:rFonts w:ascii="Arial" w:eastAsiaTheme="majorEastAsia" w:hAnsi="Arial" w:cs="Arial"/>
          <w:i/>
          <w:iCs/>
          <w:sz w:val="22"/>
          <w:szCs w:val="22"/>
          <w:shd w:val="clear" w:color="auto" w:fill="FFFFFF"/>
          <w:lang w:val="en-US"/>
        </w:rPr>
        <w:t xml:space="preserve"> </w:t>
      </w:r>
      <w:r w:rsidR="00D61152" w:rsidRPr="008E2983">
        <w:rPr>
          <w:rStyle w:val="normaltextrun"/>
          <w:rFonts w:ascii="Arial" w:eastAsiaTheme="majorEastAsia" w:hAnsi="Arial" w:cs="Arial"/>
          <w:i/>
          <w:iCs/>
          <w:color w:val="0070C0"/>
          <w:sz w:val="22"/>
          <w:szCs w:val="22"/>
          <w:shd w:val="clear" w:color="auto" w:fill="FFFFFF"/>
          <w:lang w:val="en-US"/>
        </w:rPr>
        <w:t>‘</w:t>
      </w:r>
      <w:r w:rsidR="000E10DE" w:rsidRPr="008E2983">
        <w:rPr>
          <w:rStyle w:val="normaltextrun"/>
          <w:rFonts w:ascii="Arial" w:eastAsiaTheme="majorEastAsia" w:hAnsi="Arial" w:cs="Arial"/>
          <w:i/>
          <w:iCs/>
          <w:color w:val="0070C0"/>
          <w:sz w:val="22"/>
          <w:szCs w:val="22"/>
          <w:shd w:val="clear" w:color="auto" w:fill="FFFFFF"/>
          <w:lang w:val="en-US"/>
        </w:rPr>
        <w:t>the real reason this is moving slowly is because, yeah, the minister doesn't... Well, whatever it is, the minister doesn't like it. It goes against an election commitment, whatever it might be." And then similarly from the Peaks side, they can be, well, "Hey, this is why we're really driving this particular commitment.</w:t>
      </w:r>
      <w:r w:rsidR="00D61152" w:rsidRPr="008E2983">
        <w:rPr>
          <w:rStyle w:val="normaltextrun"/>
          <w:rFonts w:ascii="Arial" w:eastAsiaTheme="majorEastAsia" w:hAnsi="Arial" w:cs="Arial"/>
          <w:i/>
          <w:iCs/>
          <w:color w:val="0070C0"/>
          <w:sz w:val="22"/>
          <w:szCs w:val="22"/>
          <w:shd w:val="clear" w:color="auto" w:fill="FFFFFF"/>
          <w:lang w:val="en-US"/>
        </w:rPr>
        <w:t>’</w:t>
      </w:r>
      <w:bookmarkStart w:id="26" w:name="_Toc136621269"/>
    </w:p>
    <w:p w14:paraId="73721F2A" w14:textId="67FE3585" w:rsidR="007178E6" w:rsidRPr="008E2983" w:rsidRDefault="007A549F" w:rsidP="00B67D6D">
      <w:pPr>
        <w:pStyle w:val="paragraph"/>
        <w:spacing w:before="0" w:beforeAutospacing="0" w:after="0" w:afterAutospacing="0"/>
        <w:jc w:val="both"/>
        <w:textAlignment w:val="baseline"/>
        <w:rPr>
          <w:rStyle w:val="normaltextrun"/>
          <w:rFonts w:ascii="Arial" w:eastAsiaTheme="majorEastAsia" w:hAnsi="Arial" w:cs="Arial"/>
          <w:i/>
          <w:iCs/>
          <w:color w:val="0070C0"/>
          <w:sz w:val="22"/>
          <w:szCs w:val="22"/>
          <w:shd w:val="clear" w:color="auto" w:fill="FFFFFF"/>
          <w:lang w:val="en-US"/>
        </w:rPr>
      </w:pPr>
      <w:r w:rsidRPr="008E2983">
        <w:rPr>
          <w:noProof/>
          <w:sz w:val="16"/>
          <w:szCs w:val="16"/>
          <w14:ligatures w14:val="standardContextual"/>
        </w:rPr>
        <mc:AlternateContent>
          <mc:Choice Requires="wps">
            <w:drawing>
              <wp:anchor distT="0" distB="0" distL="114300" distR="114300" simplePos="0" relativeHeight="251658246" behindDoc="1" locked="0" layoutInCell="1" allowOverlap="1" wp14:anchorId="739CA725" wp14:editId="421D0576">
                <wp:simplePos x="0" y="0"/>
                <wp:positionH relativeFrom="margin">
                  <wp:align>right</wp:align>
                </wp:positionH>
                <wp:positionV relativeFrom="paragraph">
                  <wp:posOffset>105181</wp:posOffset>
                </wp:positionV>
                <wp:extent cx="5808268" cy="1046074"/>
                <wp:effectExtent l="0" t="0" r="21590" b="20955"/>
                <wp:wrapNone/>
                <wp:docPr id="458512928" name="Rectangle: Rounded Corners 458512928" descr="Transformational Opportunities&#10;• Data sovereignty definition, implications, arrangements, and accountabilities (these matters should reflect Aboriginal and Torres Strait Islander perspectives regarding appropriate ownership, measurement, collection, analysis and reporting of data).&#10;• Enable transformation and improved outcomes the education need to enable Aboriginal Terms of References, focus on relationality, and self-determination. &#10;"/>
                <wp:cNvGraphicFramePr/>
                <a:graphic xmlns:a="http://schemas.openxmlformats.org/drawingml/2006/main">
                  <a:graphicData uri="http://schemas.microsoft.com/office/word/2010/wordprocessingShape">
                    <wps:wsp>
                      <wps:cNvSpPr/>
                      <wps:spPr>
                        <a:xfrm>
                          <a:off x="0" y="0"/>
                          <a:ext cx="5808268" cy="1046074"/>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983E4" id="Rectangle: Rounded Corners 458512928" o:spid="_x0000_s1026" alt="Transformational Opportunities&#10;• Data sovereignty definition, implications, arrangements, and accountabilities (these matters should reflect Aboriginal and Torres Strait Islander perspectives regarding appropriate ownership, measurement, collection, analysis and reporting of data).&#10;• Enable transformation and improved outcomes the education need to enable Aboriginal Terms of References, focus on relationality, and self-determination. &#10;" style="position:absolute;margin-left:406.15pt;margin-top:8.3pt;width:457.35pt;height:82.35pt;z-index:-25165823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" fillcolor="#5b9bd5 [3208]" strokecolor="#091723 [488]" strokeweight="1pt">
                <v:stroke joinstyle="miter"/>
                <w10:wrap anchorx="margin"/>
              </v:roundrect>
            </w:pict>
          </mc:Fallback>
        </mc:AlternateContent>
      </w:r>
    </w:p>
    <w:p w14:paraId="2F0F28CA" w14:textId="1334B486" w:rsidR="007A549F" w:rsidRPr="008E2983" w:rsidRDefault="007A549F" w:rsidP="007A549F">
      <w:pPr>
        <w:ind w:left="426"/>
        <w:rPr>
          <w:rStyle w:val="eop"/>
          <w:b/>
          <w:bCs/>
          <w:sz w:val="16"/>
          <w:szCs w:val="16"/>
        </w:rPr>
      </w:pPr>
      <w:r w:rsidRPr="008E2983">
        <w:rPr>
          <w:rStyle w:val="normaltextrun"/>
          <w:b/>
          <w:bCs/>
          <w:sz w:val="16"/>
          <w:szCs w:val="16"/>
          <w:lang w:val="en-US"/>
        </w:rPr>
        <w:t>Transformational Opportunities</w:t>
      </w:r>
    </w:p>
    <w:p w14:paraId="4E408AC3" w14:textId="2D1F3E5E" w:rsidR="00B96A1F" w:rsidRPr="008E2983" w:rsidRDefault="00B96A1F" w:rsidP="007E625F">
      <w:pPr>
        <w:pStyle w:val="ListParagraph"/>
        <w:numPr>
          <w:ilvl w:val="0"/>
          <w:numId w:val="56"/>
        </w:numPr>
        <w:ind w:right="106" w:hanging="294"/>
        <w:rPr>
          <w:sz w:val="16"/>
          <w:szCs w:val="16"/>
        </w:rPr>
      </w:pPr>
      <w:r w:rsidRPr="008E2983">
        <w:rPr>
          <w:sz w:val="16"/>
          <w:szCs w:val="16"/>
        </w:rPr>
        <w:t>Data sovereignty definition, implications, arrangements, and accountabilities (these matters should reflect Aboriginal and Torres Strait Islander perspectives regarding appropriate ownership, measurement, collection, analysis and reporting of data).</w:t>
      </w:r>
    </w:p>
    <w:p w14:paraId="538104E5" w14:textId="736E8C57" w:rsidR="007178E6" w:rsidRPr="00B95953" w:rsidRDefault="007E625F" w:rsidP="00B95953">
      <w:pPr>
        <w:pStyle w:val="ListParagraph"/>
        <w:numPr>
          <w:ilvl w:val="0"/>
          <w:numId w:val="56"/>
        </w:numPr>
        <w:ind w:right="106" w:hanging="294"/>
        <w:rPr>
          <w:sz w:val="16"/>
          <w:szCs w:val="16"/>
          <w:lang w:val="en-US"/>
        </w:rPr>
      </w:pPr>
      <w:r w:rsidRPr="008E2983">
        <w:rPr>
          <w:sz w:val="16"/>
          <w:szCs w:val="16"/>
          <w:lang w:val="en-US"/>
        </w:rPr>
        <w:t>E</w:t>
      </w:r>
      <w:r w:rsidR="00207103" w:rsidRPr="008E2983">
        <w:rPr>
          <w:sz w:val="16"/>
          <w:szCs w:val="16"/>
          <w:lang w:val="en-US"/>
        </w:rPr>
        <w:t>nable transformation and improved outcomes the education need to enable Aboriginal Terms of References, focus on</w:t>
      </w:r>
      <w:r w:rsidR="007A549F" w:rsidRPr="008E2983">
        <w:rPr>
          <w:sz w:val="16"/>
          <w:szCs w:val="16"/>
          <w:lang w:val="en-US"/>
        </w:rPr>
        <w:t xml:space="preserve"> relationality, </w:t>
      </w:r>
      <w:r w:rsidR="00207103" w:rsidRPr="008E2983">
        <w:rPr>
          <w:sz w:val="16"/>
          <w:szCs w:val="16"/>
          <w:lang w:val="en-US"/>
        </w:rPr>
        <w:t xml:space="preserve">and self-determination. </w:t>
      </w:r>
    </w:p>
    <w:p w14:paraId="66AD6C8C" w14:textId="77777777" w:rsidR="00C078FF" w:rsidRPr="008E2983" w:rsidRDefault="00C078FF" w:rsidP="00E900F6">
      <w:pPr>
        <w:pStyle w:val="Heading1"/>
        <w:keepNext/>
        <w:numPr>
          <w:ilvl w:val="0"/>
          <w:numId w:val="0"/>
        </w:numPr>
        <w:ind w:left="432" w:hanging="432"/>
        <w:rPr>
          <w:rFonts w:ascii="Arial" w:hAnsi="Arial" w:cs="Arial"/>
          <w:sz w:val="36"/>
          <w:szCs w:val="36"/>
        </w:rPr>
      </w:pPr>
      <w:bookmarkStart w:id="27" w:name="_Toc152927931"/>
      <w:r w:rsidRPr="008E2983">
        <w:rPr>
          <w:rFonts w:ascii="Arial" w:hAnsi="Arial" w:cs="Arial"/>
          <w:sz w:val="36"/>
          <w:szCs w:val="36"/>
        </w:rPr>
        <w:t>An Alternative to Business as Usual</w:t>
      </w:r>
      <w:bookmarkEnd w:id="27"/>
      <w:r w:rsidRPr="008E2983">
        <w:rPr>
          <w:rFonts w:ascii="Arial" w:hAnsi="Arial" w:cs="Arial"/>
          <w:sz w:val="36"/>
          <w:szCs w:val="36"/>
        </w:rPr>
        <w:t xml:space="preserve"> </w:t>
      </w:r>
    </w:p>
    <w:p w14:paraId="6F844A46" w14:textId="0C6B594C" w:rsidR="00337D78" w:rsidRPr="008E2983" w:rsidRDefault="00F12A53" w:rsidP="00BD43ED">
      <w:pPr>
        <w:keepNext/>
        <w:spacing w:before="0" w:after="160" w:line="259" w:lineRule="auto"/>
      </w:pPr>
      <w:r w:rsidRPr="008E2983">
        <w:t>This section presents</w:t>
      </w:r>
      <w:r w:rsidR="00C058AD" w:rsidRPr="008E2983">
        <w:t xml:space="preserve"> an approach to fundamental transformation, based on</w:t>
      </w:r>
      <w:r w:rsidR="00F20773" w:rsidRPr="008E2983">
        <w:t xml:space="preserve"> </w:t>
      </w:r>
      <w:r w:rsidR="00886F79" w:rsidRPr="008E2983">
        <w:t>delivering on</w:t>
      </w:r>
      <w:r w:rsidR="006E6122" w:rsidRPr="008E2983">
        <w:t xml:space="preserve"> </w:t>
      </w:r>
      <w:r w:rsidR="00C058AD" w:rsidRPr="008E2983">
        <w:t>Aboriginal Terms</w:t>
      </w:r>
      <w:r w:rsidR="00886F79" w:rsidRPr="008E2983">
        <w:t xml:space="preserve"> of Reference</w:t>
      </w:r>
      <w:r w:rsidR="00861823" w:rsidRPr="008E2983">
        <w:t>,</w:t>
      </w:r>
      <w:r w:rsidR="00886F79" w:rsidRPr="008E2983">
        <w:rPr>
          <w:rStyle w:val="FootnoteReference"/>
        </w:rPr>
        <w:footnoteReference w:id="6"/>
      </w:r>
      <w:r w:rsidR="00CB56BB" w:rsidRPr="008E2983">
        <w:rPr>
          <w:sz w:val="16"/>
          <w:szCs w:val="16"/>
        </w:rPr>
        <w:t xml:space="preserve"> </w:t>
      </w:r>
      <w:r w:rsidR="00CC6E96" w:rsidRPr="008E2983">
        <w:t>and the work of Dr Mary Graham and Morgan Brigg.</w:t>
      </w:r>
      <w:r w:rsidR="006E6122" w:rsidRPr="008E2983">
        <w:t xml:space="preserve"> </w:t>
      </w:r>
      <w:r w:rsidRPr="008E2983">
        <w:t>Aboriginal and Torres Strait Islander cultures separate power and authority.</w:t>
      </w:r>
      <w:r w:rsidR="00AA083A" w:rsidRPr="008E2983">
        <w:rPr>
          <w:rStyle w:val="FootnoteReference"/>
        </w:rPr>
        <w:footnoteReference w:id="7"/>
      </w:r>
      <w:r w:rsidRPr="008E2983">
        <w:t xml:space="preserve"> This means every individual is considered to have power and agency to sustain themselves socially and economically, with regard to the collective good. </w:t>
      </w:r>
      <w:r w:rsidRPr="008E2983">
        <w:lastRenderedPageBreak/>
        <w:t>Elders and other respected peoples are recognised as having authority in particular areas like medicine, law and engineering. These knowledgeable people in community exercise no power ‘over’ other people, yet wield a kind of moral authority that ensures the collective good. Balancing power and authority in this way then resolves western political and socio-economic tensions between individual autonomy and collective good.</w:t>
      </w:r>
      <w:r w:rsidR="00337D78" w:rsidRPr="008E2983">
        <w:t xml:space="preserve"> </w:t>
      </w:r>
    </w:p>
    <w:p w14:paraId="5772E034" w14:textId="77777777" w:rsidR="0096424D" w:rsidRPr="008E2983" w:rsidRDefault="00F12A53" w:rsidP="00BD43ED">
      <w:pPr>
        <w:spacing w:before="0" w:after="160" w:line="259" w:lineRule="auto"/>
      </w:pPr>
      <w:r w:rsidRPr="008E2983">
        <w:t>Western ideas of democracy conflate power and authority; and reinscribes the colloquial golden rule, ‘whoever has the gold makes the rules.’ In this Partnership, the entity with the most power, the Commonwealth Government, acts as the supreme authority, even if its representatives don’t claim to be. This results in the reinscription of supremacy of government policy, process and procurement, and apparent of government knowledge about what works and what doesn’t. In this reinscription of government supremacy, all the while masquerading as ‘equal partnership’, lie the fundamental tensions in moving from ‘equal partnership’ to ‘genuine partnership’.</w:t>
      </w:r>
    </w:p>
    <w:p w14:paraId="642B96C4" w14:textId="693B3A5F" w:rsidR="00C7086A" w:rsidRPr="008E2983" w:rsidRDefault="00C078FF" w:rsidP="00B952EB">
      <w:pPr>
        <w:spacing w:before="0" w:after="160" w:line="259" w:lineRule="auto"/>
        <w:rPr>
          <w:rStyle w:val="normaltextrun"/>
          <w:rFonts w:eastAsiaTheme="majorEastAsia"/>
          <w:lang w:val="en-US"/>
        </w:rPr>
      </w:pPr>
      <w:r w:rsidRPr="008E2983">
        <w:rPr>
          <w:rStyle w:val="normaltextrun"/>
          <w:rFonts w:eastAsiaTheme="majorEastAsia"/>
          <w:lang w:val="en-US"/>
        </w:rPr>
        <w:t xml:space="preserve">The Western Survivalist Ethos leads </w:t>
      </w:r>
      <w:r w:rsidR="00447B84" w:rsidRPr="008E2983">
        <w:rPr>
          <w:rStyle w:val="normaltextrun"/>
          <w:rFonts w:eastAsiaTheme="majorEastAsia"/>
          <w:lang w:val="en-US"/>
        </w:rPr>
        <w:t>government</w:t>
      </w:r>
      <w:r w:rsidR="00447B84">
        <w:rPr>
          <w:rStyle w:val="normaltextrun"/>
          <w:rFonts w:eastAsiaTheme="majorEastAsia"/>
          <w:lang w:val="en-US"/>
        </w:rPr>
        <w:t xml:space="preserve"> parties</w:t>
      </w:r>
      <w:r w:rsidR="00447B84" w:rsidRPr="008E2983">
        <w:rPr>
          <w:rStyle w:val="normaltextrun"/>
          <w:rFonts w:eastAsiaTheme="majorEastAsia"/>
          <w:lang w:val="en-US"/>
        </w:rPr>
        <w:t xml:space="preserve"> </w:t>
      </w:r>
      <w:r w:rsidRPr="008E2983">
        <w:rPr>
          <w:rStyle w:val="normaltextrun"/>
          <w:rFonts w:eastAsiaTheme="majorEastAsia"/>
          <w:lang w:val="en-US"/>
        </w:rPr>
        <w:t xml:space="preserve">to prioritise self-preservation and positions all entities in adversarial relationships to each other. The Survivalist Ethos is a natural human instinct that Aboriginal and Torres Strait Islander worldviews can help people to overcome, however the transformational learning process to achieve this can be challenging and difficult, often being barred by fragility and racism. </w:t>
      </w:r>
    </w:p>
    <w:p w14:paraId="77A842F3" w14:textId="76B46E24" w:rsidR="00AA7855" w:rsidRPr="008E2983" w:rsidRDefault="00C7086A" w:rsidP="00B952EB">
      <w:pPr>
        <w:pStyle w:val="paragraph"/>
        <w:keepNext/>
        <w:keepLines/>
        <w:spacing w:before="0" w:beforeAutospacing="0" w:after="240" w:afterAutospacing="0"/>
        <w:jc w:val="both"/>
        <w:rPr>
          <w:rFonts w:ascii="Arial" w:hAnsi="Arial" w:cs="Arial"/>
          <w:sz w:val="22"/>
          <w:szCs w:val="22"/>
        </w:rPr>
      </w:pPr>
      <w:r w:rsidRPr="008E2983">
        <w:rPr>
          <w:rStyle w:val="normaltextrun"/>
          <w:rFonts w:ascii="Arial" w:eastAsiaTheme="majorEastAsia" w:hAnsi="Arial" w:cs="Arial"/>
          <w:sz w:val="22"/>
          <w:szCs w:val="22"/>
          <w:lang w:val="en-US"/>
        </w:rPr>
        <w:t>I</w:t>
      </w:r>
      <w:r w:rsidR="00F051AE" w:rsidRPr="008E2983">
        <w:rPr>
          <w:rStyle w:val="normaltextrun"/>
          <w:rFonts w:ascii="Arial" w:eastAsiaTheme="majorEastAsia" w:hAnsi="Arial" w:cs="Arial"/>
          <w:sz w:val="22"/>
          <w:szCs w:val="22"/>
          <w:lang w:val="en-US"/>
        </w:rPr>
        <w:t>n</w:t>
      </w:r>
      <w:r w:rsidRPr="008E2983">
        <w:rPr>
          <w:rStyle w:val="normaltextrun"/>
          <w:rFonts w:ascii="Arial" w:eastAsiaTheme="majorEastAsia" w:hAnsi="Arial" w:cs="Arial"/>
          <w:sz w:val="22"/>
          <w:szCs w:val="22"/>
          <w:lang w:val="en-US"/>
        </w:rPr>
        <w:t xml:space="preserve"> Australia, these philosophical approaches are often framed by Aboriginal and Torres Strait Islande</w:t>
      </w:r>
      <w:r w:rsidR="00F051AE" w:rsidRPr="008E2983">
        <w:rPr>
          <w:rStyle w:val="normaltextrun"/>
          <w:rFonts w:ascii="Arial" w:eastAsiaTheme="majorEastAsia" w:hAnsi="Arial" w:cs="Arial"/>
          <w:sz w:val="22"/>
          <w:szCs w:val="22"/>
          <w:lang w:val="en-US"/>
        </w:rPr>
        <w:t xml:space="preserve">r </w:t>
      </w:r>
      <w:r w:rsidRPr="008E2983">
        <w:rPr>
          <w:rStyle w:val="normaltextrun"/>
          <w:rFonts w:ascii="Arial" w:eastAsiaTheme="majorEastAsia" w:hAnsi="Arial" w:cs="Arial"/>
          <w:sz w:val="22"/>
          <w:szCs w:val="22"/>
          <w:lang w:val="en-US"/>
        </w:rPr>
        <w:t xml:space="preserve">Peoples as </w:t>
      </w:r>
      <w:r w:rsidR="00F051AE" w:rsidRPr="008E2983">
        <w:rPr>
          <w:rStyle w:val="normaltextrun"/>
          <w:rFonts w:ascii="Arial" w:eastAsiaTheme="majorEastAsia" w:hAnsi="Arial" w:cs="Arial"/>
          <w:sz w:val="22"/>
          <w:szCs w:val="22"/>
          <w:lang w:val="en-US"/>
        </w:rPr>
        <w:t>‘</w:t>
      </w:r>
      <w:r w:rsidRPr="008E2983">
        <w:rPr>
          <w:rStyle w:val="normaltextrun"/>
          <w:rFonts w:ascii="Arial" w:eastAsiaTheme="majorEastAsia" w:hAnsi="Arial" w:cs="Arial"/>
          <w:sz w:val="22"/>
          <w:szCs w:val="22"/>
          <w:lang w:val="en-US"/>
        </w:rPr>
        <w:t>self-determination</w:t>
      </w:r>
      <w:r w:rsidR="00F051AE" w:rsidRPr="008E2983">
        <w:rPr>
          <w:rStyle w:val="normaltextrun"/>
          <w:rFonts w:ascii="Arial" w:eastAsiaTheme="majorEastAsia" w:hAnsi="Arial" w:cs="Arial"/>
          <w:sz w:val="22"/>
          <w:szCs w:val="22"/>
          <w:lang w:val="en-US"/>
        </w:rPr>
        <w:t>’</w:t>
      </w:r>
      <w:r w:rsidRPr="008E2983">
        <w:rPr>
          <w:rStyle w:val="normaltextrun"/>
          <w:rFonts w:ascii="Arial" w:eastAsiaTheme="majorEastAsia" w:hAnsi="Arial" w:cs="Arial"/>
          <w:sz w:val="22"/>
          <w:szCs w:val="22"/>
          <w:lang w:val="en-US"/>
        </w:rPr>
        <w:t xml:space="preserve"> or </w:t>
      </w:r>
      <w:r w:rsidR="00F051AE" w:rsidRPr="008E2983">
        <w:rPr>
          <w:rStyle w:val="normaltextrun"/>
          <w:rFonts w:ascii="Arial" w:eastAsiaTheme="majorEastAsia" w:hAnsi="Arial" w:cs="Arial"/>
          <w:sz w:val="22"/>
          <w:szCs w:val="22"/>
          <w:lang w:val="en-US"/>
        </w:rPr>
        <w:t>‘</w:t>
      </w:r>
      <w:r w:rsidRPr="008E2983">
        <w:rPr>
          <w:rStyle w:val="normaltextrun"/>
          <w:rFonts w:ascii="Arial" w:eastAsiaTheme="majorEastAsia" w:hAnsi="Arial" w:cs="Arial"/>
          <w:sz w:val="22"/>
          <w:szCs w:val="22"/>
          <w:lang w:val="en-US"/>
        </w:rPr>
        <w:t>community control</w:t>
      </w:r>
      <w:r w:rsidR="00F051AE" w:rsidRPr="008E2983">
        <w:rPr>
          <w:rStyle w:val="normaltextrun"/>
          <w:rFonts w:ascii="Arial" w:eastAsiaTheme="majorEastAsia" w:hAnsi="Arial" w:cs="Arial"/>
          <w:sz w:val="22"/>
          <w:szCs w:val="22"/>
          <w:lang w:val="en-US"/>
        </w:rPr>
        <w:t>’ or ‘genuine partnership’</w:t>
      </w:r>
      <w:r w:rsidR="002469A4" w:rsidRPr="008E2983">
        <w:rPr>
          <w:rStyle w:val="normaltextrun"/>
          <w:rFonts w:ascii="Arial" w:eastAsiaTheme="majorEastAsia" w:hAnsi="Arial" w:cs="Arial"/>
          <w:sz w:val="22"/>
          <w:szCs w:val="22"/>
          <w:lang w:val="en-US"/>
        </w:rPr>
        <w:t xml:space="preserve">. Ideas of self-determination in government have fallen out of favour with various </w:t>
      </w:r>
      <w:r w:rsidR="00714364">
        <w:rPr>
          <w:rStyle w:val="normaltextrun"/>
          <w:rFonts w:ascii="Arial" w:eastAsiaTheme="majorEastAsia" w:hAnsi="Arial" w:cs="Arial"/>
          <w:sz w:val="22"/>
          <w:szCs w:val="22"/>
          <w:lang w:val="en-US"/>
        </w:rPr>
        <w:t>government parties</w:t>
      </w:r>
      <w:r w:rsidR="00605490" w:rsidRPr="008E2983">
        <w:rPr>
          <w:rStyle w:val="normaltextrun"/>
          <w:rFonts w:ascii="Arial" w:eastAsiaTheme="majorEastAsia" w:hAnsi="Arial" w:cs="Arial"/>
          <w:sz w:val="22"/>
          <w:szCs w:val="22"/>
          <w:lang w:val="en-US"/>
        </w:rPr>
        <w:t xml:space="preserve">, and instead have been replaced by vague notions of ‘partnership’, ‘co-design’, </w:t>
      </w:r>
      <w:r w:rsidR="009B1BFA" w:rsidRPr="008E2983">
        <w:rPr>
          <w:rStyle w:val="normaltextrun"/>
          <w:rFonts w:ascii="Arial" w:eastAsiaTheme="majorEastAsia" w:hAnsi="Arial" w:cs="Arial"/>
          <w:sz w:val="22"/>
          <w:szCs w:val="22"/>
          <w:lang w:val="en-US"/>
        </w:rPr>
        <w:t xml:space="preserve">and ‘having a say’. Yet self-determination remains </w:t>
      </w:r>
      <w:r w:rsidR="00C033A1" w:rsidRPr="008E2983">
        <w:rPr>
          <w:rStyle w:val="normaltextrun"/>
          <w:rFonts w:ascii="Arial" w:eastAsiaTheme="majorEastAsia" w:hAnsi="Arial" w:cs="Arial"/>
          <w:sz w:val="22"/>
          <w:szCs w:val="22"/>
          <w:lang w:val="en-US"/>
        </w:rPr>
        <w:t>the only policy approach for Indigenous Peoples enshrined in international law, and the only one capable of sustaining effective health and social outcomes</w:t>
      </w:r>
      <w:r w:rsidR="00E10572" w:rsidRPr="008E2983">
        <w:rPr>
          <w:rFonts w:ascii="Arial" w:eastAsiaTheme="majorEastAsia" w:hAnsi="Arial" w:cs="Arial"/>
          <w:sz w:val="22"/>
          <w:szCs w:val="22"/>
          <w:lang w:val="en-US"/>
        </w:rPr>
        <w:t xml:space="preserve"> see</w:t>
      </w:r>
      <w:r w:rsidR="008F67F1" w:rsidRPr="008E2983">
        <w:rPr>
          <w:rStyle w:val="normaltextrun"/>
          <w:rFonts w:ascii="Arial" w:eastAsiaTheme="majorEastAsia" w:hAnsi="Arial" w:cs="Arial"/>
          <w:sz w:val="22"/>
          <w:szCs w:val="22"/>
          <w:lang w:val="en-US"/>
        </w:rPr>
        <w:t xml:space="preserve"> </w:t>
      </w:r>
      <w:r w:rsidRPr="008E2983">
        <w:rPr>
          <w:rFonts w:ascii="Arial" w:hAnsi="Arial" w:cs="Arial"/>
          <w:sz w:val="22"/>
          <w:szCs w:val="22"/>
        </w:rPr>
        <w:t>Cornell</w:t>
      </w:r>
      <w:r w:rsidR="00A753E8" w:rsidRPr="008E2983">
        <w:rPr>
          <w:rFonts w:ascii="Arial" w:hAnsi="Arial" w:cs="Arial"/>
          <w:sz w:val="22"/>
          <w:szCs w:val="22"/>
        </w:rPr>
        <w:t xml:space="preserve"> 2006</w:t>
      </w:r>
      <w:r w:rsidRPr="008E2983">
        <w:rPr>
          <w:rFonts w:ascii="Arial" w:hAnsi="Arial" w:cs="Arial"/>
          <w:sz w:val="22"/>
          <w:szCs w:val="22"/>
        </w:rPr>
        <w:t>,</w:t>
      </w:r>
      <w:r w:rsidR="001D5E61" w:rsidRPr="008E2983">
        <w:rPr>
          <w:rFonts w:ascii="Arial" w:hAnsi="Arial" w:cs="Arial"/>
          <w:sz w:val="22"/>
          <w:szCs w:val="22"/>
        </w:rPr>
        <w:t xml:space="preserve"> </w:t>
      </w:r>
      <w:r w:rsidRPr="008E2983">
        <w:rPr>
          <w:rFonts w:ascii="Arial" w:hAnsi="Arial" w:cs="Arial"/>
          <w:sz w:val="22"/>
          <w:szCs w:val="22"/>
        </w:rPr>
        <w:t xml:space="preserve">Phillips </w:t>
      </w:r>
      <w:r w:rsidR="001D5E61" w:rsidRPr="008E2983">
        <w:rPr>
          <w:rFonts w:ascii="Arial" w:hAnsi="Arial" w:cs="Arial"/>
          <w:sz w:val="22"/>
          <w:szCs w:val="22"/>
        </w:rPr>
        <w:t>2015</w:t>
      </w:r>
      <w:r w:rsidR="00A753E8" w:rsidRPr="008E2983">
        <w:rPr>
          <w:rFonts w:ascii="Arial" w:hAnsi="Arial" w:cs="Arial"/>
          <w:sz w:val="22"/>
          <w:szCs w:val="22"/>
        </w:rPr>
        <w:t xml:space="preserve"> and Behrendt 2017.</w:t>
      </w:r>
    </w:p>
    <w:p w14:paraId="3346481E" w14:textId="58EF8403" w:rsidR="00322F3D" w:rsidRPr="008E2983" w:rsidRDefault="00C033A1" w:rsidP="029DDBF5">
      <w:pPr>
        <w:pStyle w:val="paragraph"/>
        <w:keepNext/>
        <w:keepLines/>
        <w:spacing w:before="0" w:beforeAutospacing="0" w:after="0" w:afterAutospacing="0"/>
        <w:jc w:val="both"/>
        <w:rPr>
          <w:rFonts w:ascii="Arial" w:hAnsi="Arial" w:cs="Arial"/>
          <w:sz w:val="22"/>
          <w:szCs w:val="22"/>
        </w:rPr>
      </w:pPr>
      <w:r w:rsidRPr="008E2983">
        <w:rPr>
          <w:rFonts w:ascii="Arial" w:hAnsi="Arial" w:cs="Arial"/>
          <w:sz w:val="22"/>
          <w:szCs w:val="22"/>
        </w:rPr>
        <w:t>Regardless of whether</w:t>
      </w:r>
      <w:r w:rsidR="00862BFD" w:rsidRPr="008E2983">
        <w:rPr>
          <w:rFonts w:ascii="Arial" w:hAnsi="Arial" w:cs="Arial"/>
          <w:sz w:val="22"/>
          <w:szCs w:val="22"/>
        </w:rPr>
        <w:t xml:space="preserve"> law makers or policy makers are open to this internationally </w:t>
      </w:r>
      <w:r w:rsidR="00AA7855" w:rsidRPr="008E2983">
        <w:rPr>
          <w:rFonts w:ascii="Arial" w:hAnsi="Arial" w:cs="Arial"/>
          <w:sz w:val="22"/>
          <w:szCs w:val="22"/>
        </w:rPr>
        <w:t xml:space="preserve">validated evidence base, what is clear in this Partnership report is that considerations of what ‘genuine partnership’ means is a critical component of progress. </w:t>
      </w:r>
      <w:r w:rsidRPr="008E2983">
        <w:rPr>
          <w:rFonts w:ascii="Arial" w:hAnsi="Arial" w:cs="Arial"/>
          <w:sz w:val="22"/>
          <w:szCs w:val="22"/>
        </w:rPr>
        <w:br w:type="page"/>
      </w:r>
    </w:p>
    <w:p w14:paraId="604C3922" w14:textId="671888D5" w:rsidR="008F22C1" w:rsidRPr="008E2983" w:rsidRDefault="008F22C1" w:rsidP="00610420">
      <w:pPr>
        <w:pStyle w:val="Heading1"/>
        <w:numPr>
          <w:ilvl w:val="0"/>
          <w:numId w:val="0"/>
        </w:numPr>
        <w:rPr>
          <w:rFonts w:ascii="Arial" w:hAnsi="Arial" w:cs="Arial"/>
          <w:sz w:val="40"/>
          <w:szCs w:val="40"/>
        </w:rPr>
      </w:pPr>
      <w:bookmarkStart w:id="28" w:name="_Toc152927932"/>
      <w:r w:rsidRPr="008E2983">
        <w:rPr>
          <w:rFonts w:ascii="Arial" w:hAnsi="Arial" w:cs="Arial"/>
          <w:sz w:val="40"/>
          <w:szCs w:val="40"/>
        </w:rPr>
        <w:lastRenderedPageBreak/>
        <w:t>Conclusion</w:t>
      </w:r>
      <w:bookmarkEnd w:id="26"/>
      <w:bookmarkEnd w:id="28"/>
    </w:p>
    <w:p w14:paraId="36F03C40" w14:textId="0524223A" w:rsidR="006F1A5E" w:rsidRPr="008E2983" w:rsidRDefault="00273E04" w:rsidP="00B952EB">
      <w:pPr>
        <w:pStyle w:val="paragraph"/>
        <w:keepNext/>
        <w:keepLines/>
        <w:spacing w:before="240" w:beforeAutospacing="0" w:after="0" w:afterAutospacing="0"/>
        <w:jc w:val="both"/>
        <w:rPr>
          <w:rStyle w:val="normaltextrun"/>
          <w:rFonts w:ascii="Arial" w:eastAsiaTheme="majorEastAsia" w:hAnsi="Arial" w:cs="Arial"/>
          <w:sz w:val="22"/>
          <w:szCs w:val="22"/>
          <w:lang w:val="en-US"/>
        </w:rPr>
      </w:pPr>
      <w:r w:rsidRPr="008E2983">
        <w:rPr>
          <w:rStyle w:val="normaltextrun"/>
          <w:rFonts w:ascii="Arial" w:eastAsiaTheme="majorEastAsia" w:hAnsi="Arial" w:cs="Arial"/>
          <w:sz w:val="22"/>
          <w:szCs w:val="22"/>
          <w:lang w:val="en-US"/>
        </w:rPr>
        <w:t>ABSTARR Consulting identified</w:t>
      </w:r>
      <w:r w:rsidR="00E30FBB" w:rsidRPr="008E2983">
        <w:rPr>
          <w:rStyle w:val="normaltextrun"/>
          <w:rFonts w:ascii="Arial" w:eastAsiaTheme="majorEastAsia" w:hAnsi="Arial" w:cs="Arial"/>
          <w:sz w:val="22"/>
          <w:szCs w:val="22"/>
          <w:lang w:val="en-US"/>
        </w:rPr>
        <w:t xml:space="preserve"> a range of</w:t>
      </w:r>
      <w:r w:rsidRPr="008E2983">
        <w:rPr>
          <w:rStyle w:val="normaltextrun"/>
          <w:rFonts w:ascii="Arial" w:eastAsiaTheme="majorEastAsia" w:hAnsi="Arial" w:cs="Arial"/>
          <w:sz w:val="22"/>
          <w:szCs w:val="22"/>
          <w:lang w:val="en-US"/>
        </w:rPr>
        <w:t xml:space="preserve"> issues raised </w:t>
      </w:r>
      <w:r w:rsidR="009F15B9" w:rsidRPr="008E2983">
        <w:rPr>
          <w:rStyle w:val="normaltextrun"/>
          <w:rFonts w:ascii="Arial" w:eastAsiaTheme="majorEastAsia" w:hAnsi="Arial" w:cs="Arial"/>
          <w:sz w:val="22"/>
          <w:szCs w:val="22"/>
          <w:lang w:val="en-US"/>
        </w:rPr>
        <w:t>in the development of this Health Check Report</w:t>
      </w:r>
      <w:r w:rsidRPr="008E2983">
        <w:rPr>
          <w:rStyle w:val="normaltextrun"/>
          <w:rFonts w:ascii="Arial" w:eastAsiaTheme="majorEastAsia" w:hAnsi="Arial" w:cs="Arial"/>
          <w:sz w:val="22"/>
          <w:szCs w:val="22"/>
          <w:lang w:val="en-US"/>
        </w:rPr>
        <w:t xml:space="preserve"> that </w:t>
      </w:r>
      <w:r w:rsidR="00AF3D06" w:rsidRPr="008E2983">
        <w:rPr>
          <w:rStyle w:val="normaltextrun"/>
          <w:rFonts w:ascii="Arial" w:eastAsiaTheme="majorEastAsia" w:hAnsi="Arial" w:cs="Arial"/>
          <w:sz w:val="22"/>
          <w:szCs w:val="22"/>
          <w:lang w:val="en-US"/>
        </w:rPr>
        <w:t>tend to re</w:t>
      </w:r>
      <w:r w:rsidR="002636EB" w:rsidRPr="008E2983">
        <w:rPr>
          <w:rStyle w:val="normaltextrun"/>
          <w:rFonts w:ascii="Arial" w:eastAsiaTheme="majorEastAsia" w:hAnsi="Arial" w:cs="Arial"/>
          <w:sz w:val="22"/>
          <w:szCs w:val="22"/>
          <w:lang w:val="en-US"/>
        </w:rPr>
        <w:t>-</w:t>
      </w:r>
      <w:r w:rsidR="00AF3D06" w:rsidRPr="008E2983">
        <w:rPr>
          <w:rStyle w:val="normaltextrun"/>
          <w:rFonts w:ascii="Arial" w:eastAsiaTheme="majorEastAsia" w:hAnsi="Arial" w:cs="Arial"/>
          <w:sz w:val="22"/>
          <w:szCs w:val="22"/>
          <w:lang w:val="en-US"/>
        </w:rPr>
        <w:t>state and again highlight the nature of</w:t>
      </w:r>
      <w:r w:rsidRPr="008E2983">
        <w:rPr>
          <w:rStyle w:val="normaltextrun"/>
          <w:rFonts w:ascii="Arial" w:eastAsiaTheme="majorEastAsia" w:hAnsi="Arial" w:cs="Arial"/>
          <w:sz w:val="22"/>
          <w:szCs w:val="22"/>
          <w:lang w:val="en-US"/>
        </w:rPr>
        <w:t xml:space="preserve"> partnerships between the Australian state and Aboriginal and Torres Strait Islander </w:t>
      </w:r>
      <w:r w:rsidR="00156918" w:rsidRPr="008E2983">
        <w:rPr>
          <w:rStyle w:val="normaltextrun"/>
          <w:rFonts w:ascii="Arial" w:eastAsiaTheme="majorEastAsia" w:hAnsi="Arial" w:cs="Arial"/>
          <w:sz w:val="22"/>
          <w:szCs w:val="22"/>
          <w:lang w:val="en-US"/>
        </w:rPr>
        <w:t>P</w:t>
      </w:r>
      <w:r w:rsidRPr="008E2983">
        <w:rPr>
          <w:rStyle w:val="normaltextrun"/>
          <w:rFonts w:ascii="Arial" w:eastAsiaTheme="majorEastAsia" w:hAnsi="Arial" w:cs="Arial"/>
          <w:sz w:val="22"/>
          <w:szCs w:val="22"/>
          <w:lang w:val="en-US"/>
        </w:rPr>
        <w:t>eople</w:t>
      </w:r>
      <w:r w:rsidR="00156918" w:rsidRPr="008E2983">
        <w:rPr>
          <w:rStyle w:val="normaltextrun"/>
          <w:rFonts w:ascii="Arial" w:eastAsiaTheme="majorEastAsia" w:hAnsi="Arial" w:cs="Arial"/>
          <w:sz w:val="22"/>
          <w:szCs w:val="22"/>
          <w:lang w:val="en-US"/>
        </w:rPr>
        <w:t>s</w:t>
      </w:r>
      <w:r w:rsidRPr="008E2983">
        <w:rPr>
          <w:rStyle w:val="normaltextrun"/>
          <w:rFonts w:ascii="Arial" w:eastAsiaTheme="majorEastAsia" w:hAnsi="Arial" w:cs="Arial"/>
          <w:sz w:val="22"/>
          <w:szCs w:val="22"/>
          <w:lang w:val="en-US"/>
        </w:rPr>
        <w:t xml:space="preserve"> and our cultures and poli</w:t>
      </w:r>
      <w:r w:rsidR="00451E32" w:rsidRPr="008E2983">
        <w:rPr>
          <w:rStyle w:val="normaltextrun"/>
          <w:rFonts w:ascii="Arial" w:eastAsiaTheme="majorEastAsia" w:hAnsi="Arial" w:cs="Arial"/>
          <w:sz w:val="22"/>
          <w:szCs w:val="22"/>
          <w:lang w:val="en-US"/>
        </w:rPr>
        <w:t>c</w:t>
      </w:r>
      <w:r w:rsidRPr="008E2983">
        <w:rPr>
          <w:rStyle w:val="normaltextrun"/>
          <w:rFonts w:ascii="Arial" w:eastAsiaTheme="majorEastAsia" w:hAnsi="Arial" w:cs="Arial"/>
          <w:sz w:val="22"/>
          <w:szCs w:val="22"/>
          <w:lang w:val="en-US"/>
        </w:rPr>
        <w:t>y</w:t>
      </w:r>
      <w:r w:rsidR="002636EB" w:rsidRPr="008E2983">
        <w:rPr>
          <w:rStyle w:val="normaltextrun"/>
          <w:rFonts w:ascii="Arial" w:eastAsiaTheme="majorEastAsia" w:hAnsi="Arial" w:cs="Arial"/>
          <w:sz w:val="22"/>
          <w:szCs w:val="22"/>
          <w:lang w:val="en-US"/>
        </w:rPr>
        <w:t xml:space="preserve"> – that of power imbalance, government business as usual, and unwillingness or incapacity on the part of governments to </w:t>
      </w:r>
      <w:r w:rsidR="00D126F4" w:rsidRPr="008E2983">
        <w:rPr>
          <w:rStyle w:val="normaltextrun"/>
          <w:rFonts w:ascii="Arial" w:eastAsiaTheme="majorEastAsia" w:hAnsi="Arial" w:cs="Arial"/>
          <w:sz w:val="22"/>
          <w:szCs w:val="22"/>
          <w:lang w:val="en-US"/>
        </w:rPr>
        <w:t xml:space="preserve">move from </w:t>
      </w:r>
      <w:r w:rsidR="001B15D2" w:rsidRPr="008E2983">
        <w:rPr>
          <w:rStyle w:val="normaltextrun"/>
          <w:rFonts w:ascii="Arial" w:eastAsiaTheme="majorEastAsia" w:hAnsi="Arial" w:cs="Arial"/>
          <w:sz w:val="22"/>
          <w:szCs w:val="22"/>
          <w:lang w:val="en-US"/>
        </w:rPr>
        <w:t xml:space="preserve">government </w:t>
      </w:r>
      <w:r w:rsidR="00D126F4" w:rsidRPr="008E2983">
        <w:rPr>
          <w:rStyle w:val="normaltextrun"/>
          <w:rFonts w:ascii="Arial" w:eastAsiaTheme="majorEastAsia" w:hAnsi="Arial" w:cs="Arial"/>
          <w:sz w:val="22"/>
          <w:szCs w:val="22"/>
          <w:lang w:val="en-US"/>
        </w:rPr>
        <w:t>supremacy</w:t>
      </w:r>
      <w:r w:rsidR="001B15D2" w:rsidRPr="008E2983">
        <w:rPr>
          <w:rStyle w:val="normaltextrun"/>
          <w:rFonts w:ascii="Arial" w:eastAsiaTheme="majorEastAsia" w:hAnsi="Arial" w:cs="Arial"/>
          <w:sz w:val="22"/>
          <w:szCs w:val="22"/>
          <w:lang w:val="en-US"/>
        </w:rPr>
        <w:t xml:space="preserve"> masquerading as ‘equal partnership’ </w:t>
      </w:r>
      <w:r w:rsidR="00D126F4" w:rsidRPr="008E2983">
        <w:rPr>
          <w:rStyle w:val="normaltextrun"/>
          <w:rFonts w:ascii="Arial" w:eastAsiaTheme="majorEastAsia" w:hAnsi="Arial" w:cs="Arial"/>
          <w:sz w:val="22"/>
          <w:szCs w:val="22"/>
          <w:lang w:val="en-US"/>
        </w:rPr>
        <w:t>to ‘genuine partnership’</w:t>
      </w:r>
      <w:r w:rsidRPr="008E2983">
        <w:rPr>
          <w:rStyle w:val="normaltextrun"/>
          <w:rFonts w:ascii="Arial" w:eastAsiaTheme="majorEastAsia" w:hAnsi="Arial" w:cs="Arial"/>
          <w:sz w:val="22"/>
          <w:szCs w:val="22"/>
          <w:lang w:val="en-US"/>
        </w:rPr>
        <w:t xml:space="preserve">. </w:t>
      </w:r>
    </w:p>
    <w:p w14:paraId="3281696B" w14:textId="1C97CB4E" w:rsidR="00933330" w:rsidRPr="008E2983" w:rsidRDefault="00DE386D" w:rsidP="00B952EB">
      <w:pPr>
        <w:pStyle w:val="paragraph"/>
        <w:keepNext/>
        <w:keepLines/>
        <w:spacing w:before="240" w:beforeAutospacing="0" w:after="0" w:afterAutospacing="0"/>
        <w:jc w:val="both"/>
        <w:rPr>
          <w:rFonts w:ascii="Arial" w:hAnsi="Arial" w:cs="Arial"/>
          <w:sz w:val="22"/>
          <w:szCs w:val="22"/>
          <w:lang w:val="en-US"/>
        </w:rPr>
      </w:pPr>
      <w:r w:rsidRPr="008E2983">
        <w:rPr>
          <w:rStyle w:val="normaltextrun"/>
          <w:rFonts w:ascii="Arial" w:eastAsiaTheme="majorEastAsia" w:hAnsi="Arial" w:cs="Arial"/>
          <w:sz w:val="22"/>
          <w:szCs w:val="22"/>
          <w:lang w:val="en-US"/>
        </w:rPr>
        <w:t xml:space="preserve">The </w:t>
      </w:r>
      <w:r w:rsidR="005A7431" w:rsidRPr="008E2983">
        <w:rPr>
          <w:rStyle w:val="normaltextrun"/>
          <w:rFonts w:ascii="Arial" w:eastAsiaTheme="majorEastAsia" w:hAnsi="Arial" w:cs="Arial"/>
          <w:sz w:val="22"/>
          <w:szCs w:val="22"/>
          <w:lang w:val="en-US"/>
        </w:rPr>
        <w:t xml:space="preserve">key finding of this report are emblematic of the contrast between Aboriginal and Torres Strait Islander notions of governance </w:t>
      </w:r>
      <w:r w:rsidR="008370D1" w:rsidRPr="008E2983">
        <w:rPr>
          <w:rStyle w:val="normaltextrun"/>
          <w:rFonts w:ascii="Arial" w:eastAsiaTheme="majorEastAsia" w:hAnsi="Arial" w:cs="Arial"/>
          <w:sz w:val="22"/>
          <w:szCs w:val="22"/>
          <w:lang w:val="en-US"/>
        </w:rPr>
        <w:t xml:space="preserve">and Aboriginal Terms of Reference, </w:t>
      </w:r>
      <w:r w:rsidR="005A7431" w:rsidRPr="008E2983">
        <w:rPr>
          <w:rStyle w:val="normaltextrun"/>
          <w:rFonts w:ascii="Arial" w:eastAsiaTheme="majorEastAsia" w:hAnsi="Arial" w:cs="Arial"/>
          <w:sz w:val="22"/>
          <w:szCs w:val="22"/>
          <w:lang w:val="en-US"/>
        </w:rPr>
        <w:t xml:space="preserve">which are predicated on </w:t>
      </w:r>
      <w:r w:rsidR="00CA36DD" w:rsidRPr="008E2983">
        <w:rPr>
          <w:rStyle w:val="normaltextrun"/>
          <w:rFonts w:ascii="Arial" w:eastAsiaTheme="majorEastAsia" w:hAnsi="Arial" w:cs="Arial"/>
          <w:sz w:val="22"/>
          <w:szCs w:val="22"/>
          <w:lang w:val="en-US"/>
        </w:rPr>
        <w:t>self-determination</w:t>
      </w:r>
      <w:r w:rsidR="00A72E4D" w:rsidRPr="008E2983">
        <w:rPr>
          <w:rStyle w:val="normaltextrun"/>
          <w:rFonts w:ascii="Arial" w:eastAsiaTheme="majorEastAsia" w:hAnsi="Arial" w:cs="Arial"/>
          <w:sz w:val="22"/>
          <w:szCs w:val="22"/>
          <w:lang w:val="en-US"/>
        </w:rPr>
        <w:t xml:space="preserve">, </w:t>
      </w:r>
      <w:r w:rsidR="008370D1" w:rsidRPr="008E2983">
        <w:rPr>
          <w:rStyle w:val="normaltextrun"/>
          <w:rFonts w:ascii="Arial" w:eastAsiaTheme="majorEastAsia" w:hAnsi="Arial" w:cs="Arial"/>
          <w:sz w:val="22"/>
          <w:szCs w:val="22"/>
          <w:lang w:val="en-US"/>
        </w:rPr>
        <w:t>autonomous regard</w:t>
      </w:r>
      <w:r w:rsidR="00A72E4D" w:rsidRPr="008E2983">
        <w:rPr>
          <w:rStyle w:val="normaltextrun"/>
          <w:rFonts w:ascii="Arial" w:eastAsiaTheme="majorEastAsia" w:hAnsi="Arial" w:cs="Arial"/>
          <w:sz w:val="22"/>
          <w:szCs w:val="22"/>
          <w:lang w:val="en-US"/>
        </w:rPr>
        <w:t xml:space="preserve"> and a relationalist ethos</w:t>
      </w:r>
      <w:r w:rsidR="008370D1" w:rsidRPr="008E2983">
        <w:rPr>
          <w:rStyle w:val="normaltextrun"/>
          <w:rFonts w:ascii="Arial" w:eastAsiaTheme="majorEastAsia" w:hAnsi="Arial" w:cs="Arial"/>
          <w:sz w:val="22"/>
          <w:szCs w:val="22"/>
          <w:lang w:val="en-US"/>
        </w:rPr>
        <w:t xml:space="preserve">, and </w:t>
      </w:r>
      <w:r w:rsidR="005A7431" w:rsidRPr="008E2983">
        <w:rPr>
          <w:rStyle w:val="normaltextrun"/>
          <w:rFonts w:ascii="Arial" w:eastAsiaTheme="majorEastAsia" w:hAnsi="Arial" w:cs="Arial"/>
          <w:sz w:val="22"/>
          <w:szCs w:val="22"/>
          <w:lang w:val="en-US"/>
        </w:rPr>
        <w:t xml:space="preserve">the western </w:t>
      </w:r>
      <w:r w:rsidR="00CA36DD" w:rsidRPr="008E2983">
        <w:rPr>
          <w:rStyle w:val="normaltextrun"/>
          <w:rFonts w:ascii="Arial" w:eastAsiaTheme="majorEastAsia" w:hAnsi="Arial" w:cs="Arial"/>
          <w:sz w:val="22"/>
          <w:szCs w:val="22"/>
          <w:lang w:val="en-US"/>
        </w:rPr>
        <w:t>s</w:t>
      </w:r>
      <w:r w:rsidR="005A7431" w:rsidRPr="008E2983">
        <w:rPr>
          <w:rStyle w:val="normaltextrun"/>
          <w:rFonts w:ascii="Arial" w:eastAsiaTheme="majorEastAsia" w:hAnsi="Arial" w:cs="Arial"/>
          <w:sz w:val="22"/>
          <w:szCs w:val="22"/>
          <w:lang w:val="en-US"/>
        </w:rPr>
        <w:t xml:space="preserve">urvivalist </w:t>
      </w:r>
      <w:r w:rsidR="00CA36DD" w:rsidRPr="008E2983">
        <w:rPr>
          <w:rStyle w:val="normaltextrun"/>
          <w:rFonts w:ascii="Arial" w:eastAsiaTheme="majorEastAsia" w:hAnsi="Arial" w:cs="Arial"/>
          <w:sz w:val="22"/>
          <w:szCs w:val="22"/>
          <w:lang w:val="en-US"/>
        </w:rPr>
        <w:t>e</w:t>
      </w:r>
      <w:r w:rsidR="005A7431" w:rsidRPr="008E2983">
        <w:rPr>
          <w:rStyle w:val="normaltextrun"/>
          <w:rFonts w:ascii="Arial" w:eastAsiaTheme="majorEastAsia" w:hAnsi="Arial" w:cs="Arial"/>
          <w:sz w:val="22"/>
          <w:szCs w:val="22"/>
          <w:lang w:val="en-US"/>
        </w:rPr>
        <w:t>thos</w:t>
      </w:r>
      <w:r w:rsidR="008370D1" w:rsidRPr="008E2983">
        <w:rPr>
          <w:rStyle w:val="normaltextrun"/>
          <w:rFonts w:ascii="Arial" w:eastAsiaTheme="majorEastAsia" w:hAnsi="Arial" w:cs="Arial"/>
          <w:sz w:val="22"/>
          <w:szCs w:val="22"/>
          <w:lang w:val="en-US"/>
        </w:rPr>
        <w:t xml:space="preserve">, </w:t>
      </w:r>
      <w:r w:rsidR="005A7431" w:rsidRPr="008E2983">
        <w:rPr>
          <w:rStyle w:val="normaltextrun"/>
          <w:rFonts w:ascii="Arial" w:eastAsiaTheme="majorEastAsia" w:hAnsi="Arial" w:cs="Arial"/>
          <w:sz w:val="22"/>
          <w:szCs w:val="22"/>
          <w:lang w:val="en-US"/>
        </w:rPr>
        <w:t xml:space="preserve">often </w:t>
      </w:r>
      <w:r w:rsidR="008370D1" w:rsidRPr="008E2983">
        <w:rPr>
          <w:rStyle w:val="normaltextrun"/>
          <w:rFonts w:ascii="Arial" w:eastAsiaTheme="majorEastAsia" w:hAnsi="Arial" w:cs="Arial"/>
          <w:sz w:val="22"/>
          <w:szCs w:val="22"/>
          <w:lang w:val="en-US"/>
        </w:rPr>
        <w:t>predicated on</w:t>
      </w:r>
      <w:r w:rsidR="005A7431" w:rsidRPr="008E2983">
        <w:rPr>
          <w:rStyle w:val="normaltextrun"/>
          <w:rFonts w:ascii="Arial" w:eastAsiaTheme="majorEastAsia" w:hAnsi="Arial" w:cs="Arial"/>
          <w:sz w:val="22"/>
          <w:szCs w:val="22"/>
          <w:lang w:val="en-US"/>
        </w:rPr>
        <w:t xml:space="preserve"> </w:t>
      </w:r>
      <w:r w:rsidR="008370D1" w:rsidRPr="008E2983">
        <w:rPr>
          <w:rStyle w:val="normaltextrun"/>
          <w:rFonts w:ascii="Arial" w:eastAsiaTheme="majorEastAsia" w:hAnsi="Arial" w:cs="Arial"/>
          <w:sz w:val="22"/>
          <w:szCs w:val="22"/>
          <w:lang w:val="en-US"/>
        </w:rPr>
        <w:t xml:space="preserve">white </w:t>
      </w:r>
      <w:r w:rsidR="005A7431" w:rsidRPr="008E2983">
        <w:rPr>
          <w:rStyle w:val="normaltextrun"/>
          <w:rFonts w:ascii="Arial" w:eastAsiaTheme="majorEastAsia" w:hAnsi="Arial" w:cs="Arial"/>
          <w:sz w:val="22"/>
          <w:szCs w:val="22"/>
          <w:lang w:val="en-US"/>
        </w:rPr>
        <w:t>fragility</w:t>
      </w:r>
      <w:r w:rsidR="00AA0AEF" w:rsidRPr="008E2983">
        <w:rPr>
          <w:rStyle w:val="normaltextrun"/>
          <w:rFonts w:ascii="Arial" w:eastAsiaTheme="majorEastAsia" w:hAnsi="Arial" w:cs="Arial"/>
          <w:sz w:val="22"/>
          <w:szCs w:val="22"/>
          <w:lang w:val="en-US"/>
        </w:rPr>
        <w:t xml:space="preserve"> and </w:t>
      </w:r>
      <w:r w:rsidR="005A7431" w:rsidRPr="008E2983">
        <w:rPr>
          <w:rStyle w:val="normaltextrun"/>
          <w:rFonts w:ascii="Arial" w:eastAsiaTheme="majorEastAsia" w:hAnsi="Arial" w:cs="Arial"/>
          <w:sz w:val="22"/>
          <w:szCs w:val="22"/>
          <w:lang w:val="en-US"/>
        </w:rPr>
        <w:t>racism</w:t>
      </w:r>
      <w:r w:rsidR="00AA0AEF" w:rsidRPr="008E2983">
        <w:rPr>
          <w:rStyle w:val="normaltextrun"/>
          <w:rFonts w:ascii="Arial" w:eastAsiaTheme="majorEastAsia" w:hAnsi="Arial" w:cs="Arial"/>
          <w:sz w:val="22"/>
          <w:szCs w:val="22"/>
          <w:lang w:val="en-US"/>
        </w:rPr>
        <w:t xml:space="preserve"> in thought and paradigm, whether intended or unintended</w:t>
      </w:r>
      <w:r w:rsidR="005A7431" w:rsidRPr="008E2983">
        <w:rPr>
          <w:rStyle w:val="normaltextrun"/>
          <w:rFonts w:ascii="Arial" w:eastAsiaTheme="majorEastAsia" w:hAnsi="Arial" w:cs="Arial"/>
          <w:sz w:val="22"/>
          <w:szCs w:val="22"/>
          <w:lang w:val="en-US"/>
        </w:rPr>
        <w:t xml:space="preserve">. </w:t>
      </w:r>
    </w:p>
    <w:p w14:paraId="1FA92769" w14:textId="58F8E22C" w:rsidR="00143993" w:rsidRPr="008E2983" w:rsidRDefault="00EB70BA" w:rsidP="00B952EB">
      <w:pPr>
        <w:pStyle w:val="paragraph"/>
        <w:keepNext/>
        <w:keepLines/>
        <w:spacing w:before="240" w:beforeAutospacing="0" w:after="0" w:afterAutospacing="0"/>
        <w:jc w:val="both"/>
        <w:rPr>
          <w:rFonts w:ascii="Arial" w:hAnsi="Arial" w:cs="Arial"/>
          <w:sz w:val="22"/>
          <w:szCs w:val="22"/>
        </w:rPr>
      </w:pPr>
      <w:r w:rsidRPr="008E2983">
        <w:rPr>
          <w:rFonts w:ascii="Arial" w:hAnsi="Arial" w:cs="Arial"/>
          <w:sz w:val="22"/>
          <w:szCs w:val="22"/>
        </w:rPr>
        <w:t>B</w:t>
      </w:r>
      <w:r w:rsidR="00445D6D" w:rsidRPr="008E2983">
        <w:rPr>
          <w:rFonts w:ascii="Arial" w:hAnsi="Arial" w:cs="Arial"/>
          <w:sz w:val="22"/>
          <w:szCs w:val="22"/>
        </w:rPr>
        <w:t>rave and bold transformation of</w:t>
      </w:r>
      <w:r w:rsidR="00CF39FD" w:rsidRPr="008E2983">
        <w:rPr>
          <w:rFonts w:ascii="Arial" w:hAnsi="Arial" w:cs="Arial"/>
          <w:sz w:val="22"/>
          <w:szCs w:val="22"/>
        </w:rPr>
        <w:t xml:space="preserve"> government process, language, timeframes, polic</w:t>
      </w:r>
      <w:r w:rsidRPr="008E2983">
        <w:rPr>
          <w:rFonts w:ascii="Arial" w:hAnsi="Arial" w:cs="Arial"/>
          <w:sz w:val="22"/>
          <w:szCs w:val="22"/>
        </w:rPr>
        <w:t>y</w:t>
      </w:r>
      <w:r w:rsidR="00CF39FD" w:rsidRPr="008E2983">
        <w:rPr>
          <w:rFonts w:ascii="Arial" w:hAnsi="Arial" w:cs="Arial"/>
          <w:sz w:val="22"/>
          <w:szCs w:val="22"/>
        </w:rPr>
        <w:t xml:space="preserve">, funding mechanisms and evaluation frameworks </w:t>
      </w:r>
      <w:r w:rsidRPr="008E2983">
        <w:rPr>
          <w:rFonts w:ascii="Arial" w:hAnsi="Arial" w:cs="Arial"/>
          <w:sz w:val="22"/>
          <w:szCs w:val="22"/>
        </w:rPr>
        <w:t xml:space="preserve">are required. If they </w:t>
      </w:r>
      <w:r w:rsidR="00EF5C69" w:rsidRPr="008E2983">
        <w:rPr>
          <w:rFonts w:ascii="Arial" w:hAnsi="Arial" w:cs="Arial"/>
          <w:sz w:val="22"/>
          <w:szCs w:val="22"/>
        </w:rPr>
        <w:t>do</w:t>
      </w:r>
      <w:r w:rsidRPr="008E2983">
        <w:rPr>
          <w:rFonts w:ascii="Arial" w:hAnsi="Arial" w:cs="Arial"/>
          <w:sz w:val="22"/>
          <w:szCs w:val="22"/>
        </w:rPr>
        <w:t xml:space="preserve"> </w:t>
      </w:r>
      <w:r w:rsidR="00EF5C69" w:rsidRPr="008E2983">
        <w:rPr>
          <w:rFonts w:ascii="Arial" w:hAnsi="Arial" w:cs="Arial"/>
          <w:sz w:val="22"/>
          <w:szCs w:val="22"/>
        </w:rPr>
        <w:t>n</w:t>
      </w:r>
      <w:r w:rsidRPr="008E2983">
        <w:rPr>
          <w:rFonts w:ascii="Arial" w:hAnsi="Arial" w:cs="Arial"/>
          <w:sz w:val="22"/>
          <w:szCs w:val="22"/>
        </w:rPr>
        <w:t>o</w:t>
      </w:r>
      <w:r w:rsidR="00EF5C69" w:rsidRPr="008E2983">
        <w:rPr>
          <w:rFonts w:ascii="Arial" w:hAnsi="Arial" w:cs="Arial"/>
          <w:sz w:val="22"/>
          <w:szCs w:val="22"/>
        </w:rPr>
        <w:t>t change</w:t>
      </w:r>
      <w:r w:rsidR="00941ED4" w:rsidRPr="008E2983">
        <w:rPr>
          <w:rFonts w:ascii="Arial" w:hAnsi="Arial" w:cs="Arial"/>
          <w:sz w:val="22"/>
          <w:szCs w:val="22"/>
        </w:rPr>
        <w:t xml:space="preserve">, but instead </w:t>
      </w:r>
      <w:r w:rsidR="008A161B" w:rsidRPr="008E2983">
        <w:rPr>
          <w:rFonts w:ascii="Arial" w:hAnsi="Arial" w:cs="Arial"/>
          <w:sz w:val="22"/>
          <w:szCs w:val="22"/>
        </w:rPr>
        <w:t>remain</w:t>
      </w:r>
      <w:r w:rsidR="00EF5C69" w:rsidRPr="008E2983">
        <w:rPr>
          <w:rFonts w:ascii="Arial" w:hAnsi="Arial" w:cs="Arial"/>
          <w:sz w:val="22"/>
          <w:szCs w:val="22"/>
        </w:rPr>
        <w:t xml:space="preserve"> the ‘norm’</w:t>
      </w:r>
      <w:r w:rsidR="00044E06" w:rsidRPr="008E2983">
        <w:rPr>
          <w:rFonts w:ascii="Arial" w:hAnsi="Arial" w:cs="Arial"/>
          <w:sz w:val="22"/>
          <w:szCs w:val="22"/>
        </w:rPr>
        <w:t xml:space="preserve">, </w:t>
      </w:r>
      <w:r w:rsidR="00EF5C69" w:rsidRPr="008E2983">
        <w:rPr>
          <w:rFonts w:ascii="Arial" w:hAnsi="Arial" w:cs="Arial"/>
          <w:sz w:val="22"/>
          <w:szCs w:val="22"/>
        </w:rPr>
        <w:t xml:space="preserve">then </w:t>
      </w:r>
      <w:r w:rsidR="00D64587" w:rsidRPr="008E2983">
        <w:rPr>
          <w:rFonts w:ascii="Arial" w:hAnsi="Arial" w:cs="Arial"/>
          <w:sz w:val="22"/>
          <w:szCs w:val="22"/>
        </w:rPr>
        <w:t xml:space="preserve">the ‘Partnership’ </w:t>
      </w:r>
      <w:r w:rsidR="00044E06" w:rsidRPr="008E2983">
        <w:rPr>
          <w:rFonts w:ascii="Arial" w:hAnsi="Arial" w:cs="Arial"/>
          <w:sz w:val="22"/>
          <w:szCs w:val="22"/>
        </w:rPr>
        <w:t xml:space="preserve">may </w:t>
      </w:r>
      <w:r w:rsidR="00D64587" w:rsidRPr="008E2983">
        <w:rPr>
          <w:rFonts w:ascii="Arial" w:hAnsi="Arial" w:cs="Arial"/>
          <w:sz w:val="22"/>
          <w:szCs w:val="22"/>
        </w:rPr>
        <w:t>eventually be</w:t>
      </w:r>
      <w:r w:rsidR="00044E06" w:rsidRPr="008E2983">
        <w:rPr>
          <w:rFonts w:ascii="Arial" w:hAnsi="Arial" w:cs="Arial"/>
          <w:sz w:val="22"/>
          <w:szCs w:val="22"/>
        </w:rPr>
        <w:t xml:space="preserve">come </w:t>
      </w:r>
      <w:r w:rsidR="00F60CCC" w:rsidRPr="008E2983">
        <w:rPr>
          <w:rFonts w:ascii="Arial" w:hAnsi="Arial" w:cs="Arial"/>
          <w:sz w:val="22"/>
          <w:szCs w:val="22"/>
        </w:rPr>
        <w:t>an unachievable dream</w:t>
      </w:r>
      <w:r w:rsidR="00A47B6C" w:rsidRPr="008E2983">
        <w:rPr>
          <w:rFonts w:ascii="Arial" w:hAnsi="Arial" w:cs="Arial"/>
          <w:sz w:val="22"/>
          <w:szCs w:val="22"/>
        </w:rPr>
        <w:t>.</w:t>
      </w:r>
      <w:r w:rsidR="00B13657" w:rsidRPr="008E2983">
        <w:rPr>
          <w:rFonts w:ascii="Arial" w:hAnsi="Arial" w:cs="Arial"/>
          <w:sz w:val="22"/>
          <w:szCs w:val="22"/>
        </w:rPr>
        <w:t xml:space="preserve"> </w:t>
      </w:r>
    </w:p>
    <w:p w14:paraId="7F61F779" w14:textId="33F61AEB" w:rsidR="00CF39FD" w:rsidRPr="008E2983" w:rsidRDefault="00143993" w:rsidP="00B952EB">
      <w:pPr>
        <w:pStyle w:val="paragraph"/>
        <w:keepNext/>
        <w:keepLines/>
        <w:spacing w:before="240" w:beforeAutospacing="0" w:after="0" w:afterAutospacing="0"/>
        <w:jc w:val="both"/>
        <w:rPr>
          <w:rFonts w:ascii="Arial" w:hAnsi="Arial" w:cs="Arial"/>
          <w:sz w:val="22"/>
          <w:szCs w:val="22"/>
        </w:rPr>
      </w:pPr>
      <w:r w:rsidRPr="008E2983">
        <w:rPr>
          <w:rFonts w:ascii="Arial" w:hAnsi="Arial" w:cs="Arial"/>
          <w:sz w:val="22"/>
          <w:szCs w:val="22"/>
        </w:rPr>
        <w:t>T</w:t>
      </w:r>
      <w:r w:rsidR="00EF186E" w:rsidRPr="008E2983">
        <w:rPr>
          <w:rFonts w:ascii="Arial" w:hAnsi="Arial" w:cs="Arial"/>
          <w:sz w:val="22"/>
          <w:szCs w:val="22"/>
        </w:rPr>
        <w:t>here w</w:t>
      </w:r>
      <w:r w:rsidR="000A6DCC" w:rsidRPr="008E2983">
        <w:rPr>
          <w:rFonts w:ascii="Arial" w:hAnsi="Arial" w:cs="Arial"/>
          <w:sz w:val="22"/>
          <w:szCs w:val="22"/>
        </w:rPr>
        <w:t>as</w:t>
      </w:r>
      <w:r w:rsidR="00EF186E" w:rsidRPr="008E2983">
        <w:rPr>
          <w:rFonts w:ascii="Arial" w:hAnsi="Arial" w:cs="Arial"/>
          <w:sz w:val="22"/>
          <w:szCs w:val="22"/>
        </w:rPr>
        <w:t xml:space="preserve"> serious commitment from those</w:t>
      </w:r>
      <w:r w:rsidR="00941ED4" w:rsidRPr="008E2983">
        <w:rPr>
          <w:rFonts w:ascii="Arial" w:hAnsi="Arial" w:cs="Arial"/>
          <w:sz w:val="22"/>
          <w:szCs w:val="22"/>
        </w:rPr>
        <w:t xml:space="preserve"> who</w:t>
      </w:r>
      <w:r w:rsidR="00EF186E" w:rsidRPr="008E2983">
        <w:rPr>
          <w:rFonts w:ascii="Arial" w:hAnsi="Arial" w:cs="Arial"/>
          <w:sz w:val="22"/>
          <w:szCs w:val="22"/>
        </w:rPr>
        <w:t xml:space="preserve"> participated in this process to question</w:t>
      </w:r>
      <w:r w:rsidR="00CF39FD" w:rsidRPr="008E2983">
        <w:rPr>
          <w:rFonts w:ascii="Arial" w:hAnsi="Arial" w:cs="Arial"/>
          <w:sz w:val="22"/>
          <w:szCs w:val="22"/>
        </w:rPr>
        <w:t xml:space="preserve"> and ref</w:t>
      </w:r>
      <w:r w:rsidR="00EF186E" w:rsidRPr="008E2983">
        <w:rPr>
          <w:rFonts w:ascii="Arial" w:hAnsi="Arial" w:cs="Arial"/>
          <w:sz w:val="22"/>
          <w:szCs w:val="22"/>
        </w:rPr>
        <w:t>rame the Partnership</w:t>
      </w:r>
      <w:r w:rsidR="00CF39FD" w:rsidRPr="008E2983">
        <w:rPr>
          <w:rFonts w:ascii="Arial" w:hAnsi="Arial" w:cs="Arial"/>
          <w:sz w:val="22"/>
          <w:szCs w:val="22"/>
        </w:rPr>
        <w:t xml:space="preserve"> to align with the values and knowledges of the Aboriginal and Torres Strait Islander </w:t>
      </w:r>
      <w:r w:rsidRPr="008E2983">
        <w:rPr>
          <w:rFonts w:ascii="Arial" w:hAnsi="Arial" w:cs="Arial"/>
          <w:sz w:val="22"/>
          <w:szCs w:val="22"/>
        </w:rPr>
        <w:t>P</w:t>
      </w:r>
      <w:r w:rsidR="00941ED4" w:rsidRPr="008E2983">
        <w:rPr>
          <w:rFonts w:ascii="Arial" w:hAnsi="Arial" w:cs="Arial"/>
          <w:sz w:val="22"/>
          <w:szCs w:val="22"/>
        </w:rPr>
        <w:t>eople</w:t>
      </w:r>
      <w:r w:rsidRPr="008E2983">
        <w:rPr>
          <w:rFonts w:ascii="Arial" w:hAnsi="Arial" w:cs="Arial"/>
          <w:sz w:val="22"/>
          <w:szCs w:val="22"/>
        </w:rPr>
        <w:t>s, not because it is politically correct, but because it is more likely to be effective</w:t>
      </w:r>
      <w:r w:rsidR="00CF39FD" w:rsidRPr="008E2983">
        <w:rPr>
          <w:rFonts w:ascii="Arial" w:hAnsi="Arial" w:cs="Arial"/>
          <w:sz w:val="22"/>
          <w:szCs w:val="22"/>
        </w:rPr>
        <w:t>.</w:t>
      </w:r>
      <w:r w:rsidR="00E5536B" w:rsidRPr="008E2983">
        <w:rPr>
          <w:rFonts w:ascii="Arial" w:hAnsi="Arial" w:cs="Arial"/>
          <w:sz w:val="22"/>
          <w:szCs w:val="22"/>
        </w:rPr>
        <w:t xml:space="preserve"> </w:t>
      </w:r>
      <w:r w:rsidR="00CF39FD" w:rsidRPr="008E2983">
        <w:rPr>
          <w:rFonts w:ascii="Arial" w:hAnsi="Arial" w:cs="Arial"/>
          <w:sz w:val="22"/>
          <w:szCs w:val="22"/>
        </w:rPr>
        <w:t xml:space="preserve">The next twelve months of the </w:t>
      </w:r>
      <w:r w:rsidR="00AB1662">
        <w:rPr>
          <w:rFonts w:ascii="Arial" w:hAnsi="Arial" w:cs="Arial"/>
          <w:sz w:val="22"/>
          <w:szCs w:val="22"/>
        </w:rPr>
        <w:t>National</w:t>
      </w:r>
      <w:r w:rsidR="00AB1662" w:rsidRPr="008E2983">
        <w:rPr>
          <w:rFonts w:ascii="Arial" w:hAnsi="Arial" w:cs="Arial"/>
          <w:sz w:val="22"/>
          <w:szCs w:val="22"/>
        </w:rPr>
        <w:t xml:space="preserve"> </w:t>
      </w:r>
      <w:r w:rsidR="00CF39FD" w:rsidRPr="008E2983">
        <w:rPr>
          <w:rFonts w:ascii="Arial" w:hAnsi="Arial" w:cs="Arial"/>
          <w:sz w:val="22"/>
          <w:szCs w:val="22"/>
        </w:rPr>
        <w:t xml:space="preserve">Agreement present a unique opportunity to move beyond service delivery and into a paradigm of </w:t>
      </w:r>
      <w:r w:rsidR="00492AA4" w:rsidRPr="008E2983">
        <w:rPr>
          <w:rFonts w:ascii="Arial" w:hAnsi="Arial" w:cs="Arial"/>
          <w:sz w:val="22"/>
          <w:szCs w:val="22"/>
        </w:rPr>
        <w:t>genuine</w:t>
      </w:r>
      <w:r w:rsidR="00CF39FD" w:rsidRPr="008E2983">
        <w:rPr>
          <w:rFonts w:ascii="Arial" w:hAnsi="Arial" w:cs="Arial"/>
          <w:sz w:val="22"/>
          <w:szCs w:val="22"/>
        </w:rPr>
        <w:t xml:space="preserve"> partnership</w:t>
      </w:r>
      <w:r w:rsidR="00EF186E" w:rsidRPr="008E2983">
        <w:rPr>
          <w:rFonts w:ascii="Arial" w:hAnsi="Arial" w:cs="Arial"/>
          <w:sz w:val="22"/>
          <w:szCs w:val="22"/>
        </w:rPr>
        <w:t>.</w:t>
      </w:r>
      <w:r w:rsidR="000A6DCC" w:rsidRPr="008E2983">
        <w:rPr>
          <w:rFonts w:ascii="Arial" w:hAnsi="Arial" w:cs="Arial"/>
          <w:sz w:val="22"/>
          <w:szCs w:val="22"/>
        </w:rPr>
        <w:t xml:space="preserve"> This includes:</w:t>
      </w:r>
    </w:p>
    <w:p w14:paraId="349D40AD" w14:textId="25F389B0" w:rsidR="00CF39FD" w:rsidRPr="008E2983" w:rsidRDefault="007A6092" w:rsidP="029DDBF5">
      <w:pPr>
        <w:pStyle w:val="ListParagraph"/>
        <w:numPr>
          <w:ilvl w:val="0"/>
          <w:numId w:val="10"/>
        </w:numPr>
        <w:ind w:left="284" w:hanging="284"/>
      </w:pPr>
      <w:r w:rsidRPr="008E2983">
        <w:t>Reframe</w:t>
      </w:r>
      <w:r w:rsidR="00C1673B" w:rsidRPr="008E2983">
        <w:t xml:space="preserve"> Partnership </w:t>
      </w:r>
      <w:r w:rsidR="000E5519" w:rsidRPr="008E2983">
        <w:t>in practices</w:t>
      </w:r>
      <w:r w:rsidR="005A14F0" w:rsidRPr="008E2983">
        <w:t>, which appl</w:t>
      </w:r>
      <w:r w:rsidR="00347E29" w:rsidRPr="008E2983">
        <w:t xml:space="preserve">ies a practice of </w:t>
      </w:r>
      <w:r w:rsidR="005514FA" w:rsidRPr="008E2983">
        <w:t xml:space="preserve">cultural safety, self-determination, </w:t>
      </w:r>
      <w:r w:rsidR="00347E29" w:rsidRPr="008E2983">
        <w:t xml:space="preserve">truth, </w:t>
      </w:r>
      <w:r w:rsidR="001C7CA5" w:rsidRPr="008E2983">
        <w:t>respect,</w:t>
      </w:r>
      <w:r w:rsidR="00347E29" w:rsidRPr="008E2983">
        <w:t xml:space="preserve"> and</w:t>
      </w:r>
      <w:r w:rsidR="006E7C8A" w:rsidRPr="008E2983">
        <w:t xml:space="preserve"> genuine</w:t>
      </w:r>
      <w:r w:rsidR="00347E29" w:rsidRPr="008E2983">
        <w:t xml:space="preserve"> sharing</w:t>
      </w:r>
    </w:p>
    <w:p w14:paraId="1A1EE049" w14:textId="78FA52E7" w:rsidR="00CF39FD" w:rsidRPr="008E2983" w:rsidRDefault="005514FA" w:rsidP="029DDBF5">
      <w:pPr>
        <w:pStyle w:val="ListParagraph"/>
        <w:numPr>
          <w:ilvl w:val="0"/>
          <w:numId w:val="10"/>
        </w:numPr>
        <w:ind w:left="284" w:hanging="284"/>
      </w:pPr>
      <w:r w:rsidRPr="008E2983">
        <w:t>Develop and enable</w:t>
      </w:r>
      <w:r w:rsidR="002752A1" w:rsidRPr="008E2983">
        <w:t xml:space="preserve"> place-based approaches</w:t>
      </w:r>
      <w:r w:rsidR="003C6C0D" w:rsidRPr="008E2983">
        <w:t xml:space="preserve">, </w:t>
      </w:r>
      <w:r w:rsidR="002271D8" w:rsidRPr="008E2983">
        <w:t xml:space="preserve">where </w:t>
      </w:r>
      <w:r w:rsidR="00921418">
        <w:t xml:space="preserve">state and territory </w:t>
      </w:r>
      <w:r w:rsidR="00A6748C">
        <w:t>Peaks</w:t>
      </w:r>
      <w:r w:rsidR="00921418">
        <w:t xml:space="preserve"> members and government parties</w:t>
      </w:r>
      <w:r w:rsidR="002271D8" w:rsidRPr="008E2983">
        <w:t xml:space="preserve"> are</w:t>
      </w:r>
      <w:r w:rsidR="00990025" w:rsidRPr="008E2983">
        <w:t xml:space="preserve"> supported to inform</w:t>
      </w:r>
      <w:r w:rsidR="003C6C0D" w:rsidRPr="008E2983">
        <w:t xml:space="preserve"> the national agenda</w:t>
      </w:r>
      <w:r w:rsidR="00492AA4" w:rsidRPr="008E2983">
        <w:t>, and vice-versa</w:t>
      </w:r>
    </w:p>
    <w:p w14:paraId="61865D8A" w14:textId="50FCC6C9" w:rsidR="00CF39FD" w:rsidRPr="008E2983" w:rsidRDefault="007A6FA4" w:rsidP="029DDBF5">
      <w:pPr>
        <w:pStyle w:val="ListParagraph"/>
        <w:numPr>
          <w:ilvl w:val="0"/>
          <w:numId w:val="10"/>
        </w:numPr>
        <w:ind w:left="284" w:hanging="284"/>
      </w:pPr>
      <w:r w:rsidRPr="008E2983">
        <w:t xml:space="preserve">Clarify </w:t>
      </w:r>
      <w:r w:rsidR="00EF186E" w:rsidRPr="008E2983">
        <w:t xml:space="preserve">roles, responsibility and </w:t>
      </w:r>
      <w:r w:rsidR="00CF39FD" w:rsidRPr="008E2983">
        <w:t xml:space="preserve">accountabilities using </w:t>
      </w:r>
      <w:r w:rsidRPr="008E2983">
        <w:t xml:space="preserve">a </w:t>
      </w:r>
      <w:r w:rsidR="00CF39FD" w:rsidRPr="008E2983">
        <w:t>jointly decided</w:t>
      </w:r>
      <w:r w:rsidR="00EF186E" w:rsidRPr="008E2983">
        <w:t xml:space="preserve"> approach</w:t>
      </w:r>
      <w:r w:rsidR="005C280F" w:rsidRPr="008E2983">
        <w:t>.</w:t>
      </w:r>
    </w:p>
    <w:p w14:paraId="06B551BD" w14:textId="0DE6DFC6" w:rsidR="00125A71" w:rsidRPr="008E2983" w:rsidRDefault="00107AE8" w:rsidP="029DDBF5">
      <w:r w:rsidRPr="008E2983">
        <w:t>It is clear from this report that</w:t>
      </w:r>
      <w:r w:rsidR="00D1409A" w:rsidRPr="008E2983">
        <w:t xml:space="preserve"> the changes that </w:t>
      </w:r>
      <w:r w:rsidR="00966F75" w:rsidRPr="008E2983">
        <w:t>need to</w:t>
      </w:r>
      <w:r w:rsidR="00D1409A" w:rsidRPr="008E2983">
        <w:t xml:space="preserve"> occur for </w:t>
      </w:r>
      <w:r w:rsidR="002F7027" w:rsidRPr="008E2983">
        <w:t>the P</w:t>
      </w:r>
      <w:r w:rsidR="00213700" w:rsidRPr="008E2983">
        <w:t xml:space="preserve">artnership to thrive, and for </w:t>
      </w:r>
      <w:r w:rsidR="00966F75" w:rsidRPr="008E2983">
        <w:t>outcomes to improve</w:t>
      </w:r>
      <w:r w:rsidR="00CF31B0" w:rsidRPr="008E2983">
        <w:t>,</w:t>
      </w:r>
      <w:r w:rsidR="00966F75" w:rsidRPr="008E2983">
        <w:t xml:space="preserve"> are not political or even strategic</w:t>
      </w:r>
      <w:r w:rsidR="003B75F2" w:rsidRPr="008E2983">
        <w:t>, they are cultural</w:t>
      </w:r>
      <w:r w:rsidR="002F7027" w:rsidRPr="008E2983">
        <w:t xml:space="preserve"> and paradigmatic</w:t>
      </w:r>
      <w:r w:rsidR="003B75F2" w:rsidRPr="008E2983">
        <w:t xml:space="preserve">. The </w:t>
      </w:r>
      <w:r w:rsidR="000A2E33" w:rsidRPr="008E2983">
        <w:t xml:space="preserve">philosophy and </w:t>
      </w:r>
      <w:r w:rsidR="0050269E" w:rsidRPr="008E2983">
        <w:t xml:space="preserve">architecture of the Australian state fails Aboriginal and Torres Strait Islander </w:t>
      </w:r>
      <w:r w:rsidR="002F7027" w:rsidRPr="008E2983">
        <w:t>P</w:t>
      </w:r>
      <w:r w:rsidR="0050269E" w:rsidRPr="008E2983">
        <w:t xml:space="preserve">eople on the ground and in the </w:t>
      </w:r>
      <w:r w:rsidR="000A2E33" w:rsidRPr="008E2983">
        <w:t>P</w:t>
      </w:r>
      <w:r w:rsidR="0050269E" w:rsidRPr="008E2983">
        <w:t>artnership</w:t>
      </w:r>
      <w:r w:rsidR="00CB15B5" w:rsidRPr="008E2983">
        <w:t xml:space="preserve">, not for want of trying, or at least appearing to try, but for the assumption that business as usual </w:t>
      </w:r>
      <w:r w:rsidR="00A540CA" w:rsidRPr="008E2983">
        <w:t xml:space="preserve">in government power imbalance </w:t>
      </w:r>
      <w:r w:rsidR="00CB15B5" w:rsidRPr="008E2983">
        <w:t xml:space="preserve">is </w:t>
      </w:r>
      <w:r w:rsidR="00A540CA" w:rsidRPr="008E2983">
        <w:t>the only option</w:t>
      </w:r>
      <w:r w:rsidR="00143FD8" w:rsidRPr="008E2983">
        <w:t xml:space="preserve">. </w:t>
      </w:r>
    </w:p>
    <w:p w14:paraId="536084E2" w14:textId="5C6904D0" w:rsidR="003638CE" w:rsidRPr="008E2983" w:rsidRDefault="00143FD8" w:rsidP="029DDBF5">
      <w:r w:rsidRPr="008E2983">
        <w:t>T</w:t>
      </w:r>
      <w:r w:rsidR="0050269E" w:rsidRPr="008E2983">
        <w:t>he</w:t>
      </w:r>
      <w:r w:rsidR="00125A71" w:rsidRPr="008E2983">
        <w:t>se</w:t>
      </w:r>
      <w:r w:rsidR="000A2E33" w:rsidRPr="008E2983">
        <w:t xml:space="preserve"> are manifestations of the same problem</w:t>
      </w:r>
      <w:r w:rsidR="00125A71" w:rsidRPr="008E2983">
        <w:t xml:space="preserve">: </w:t>
      </w:r>
      <w:r w:rsidRPr="008E2983">
        <w:t>that Aboriginal and Torres Strait Islander</w:t>
      </w:r>
      <w:r w:rsidR="00501615" w:rsidRPr="008E2983">
        <w:t xml:space="preserve"> </w:t>
      </w:r>
      <w:r w:rsidR="00125A71" w:rsidRPr="008E2983">
        <w:t>P</w:t>
      </w:r>
      <w:r w:rsidR="00501615" w:rsidRPr="008E2983">
        <w:t>eople</w:t>
      </w:r>
      <w:r w:rsidR="00125A71" w:rsidRPr="008E2983">
        <w:t>s</w:t>
      </w:r>
      <w:r w:rsidR="00501615" w:rsidRPr="008E2983">
        <w:t xml:space="preserve"> and</w:t>
      </w:r>
      <w:r w:rsidRPr="008E2983">
        <w:t xml:space="preserve"> worldviews are </w:t>
      </w:r>
      <w:r w:rsidR="00501615" w:rsidRPr="008E2983">
        <w:t xml:space="preserve">dominated by </w:t>
      </w:r>
      <w:r w:rsidR="00125A71" w:rsidRPr="008E2983">
        <w:t xml:space="preserve">government </w:t>
      </w:r>
      <w:r w:rsidR="00152022" w:rsidRPr="008E2983">
        <w:t>system</w:t>
      </w:r>
      <w:r w:rsidR="00125A71" w:rsidRPr="008E2983">
        <w:t>s</w:t>
      </w:r>
      <w:r w:rsidR="00152022" w:rsidRPr="008E2983">
        <w:t xml:space="preserve"> whose philosophy conflates power and authority, </w:t>
      </w:r>
      <w:r w:rsidR="005B33C7" w:rsidRPr="008E2983">
        <w:t xml:space="preserve">sees </w:t>
      </w:r>
      <w:r w:rsidR="00125A71" w:rsidRPr="008E2983">
        <w:t xml:space="preserve">relationality and </w:t>
      </w:r>
      <w:r w:rsidR="005B33C7" w:rsidRPr="008E2983">
        <w:t>trust as a risk</w:t>
      </w:r>
      <w:r w:rsidR="00542C6D" w:rsidRPr="008E2983">
        <w:t xml:space="preserve">, and seeks to control and self-preserve at every turn. </w:t>
      </w:r>
    </w:p>
    <w:p w14:paraId="0B4AAEA2" w14:textId="7EF99D41" w:rsidR="00024C25" w:rsidRPr="008E2983" w:rsidRDefault="00542C6D" w:rsidP="029DDBF5">
      <w:r w:rsidRPr="008E2983">
        <w:lastRenderedPageBreak/>
        <w:t xml:space="preserve">Closing the Gap </w:t>
      </w:r>
      <w:r w:rsidR="003638CE" w:rsidRPr="008E2983">
        <w:t xml:space="preserve">should </w:t>
      </w:r>
      <w:r w:rsidRPr="008E2983">
        <w:t xml:space="preserve">never </w:t>
      </w:r>
      <w:r w:rsidR="003638CE" w:rsidRPr="008E2983">
        <w:t xml:space="preserve">be about </w:t>
      </w:r>
      <w:r w:rsidRPr="008E2983">
        <w:t xml:space="preserve">about ‘fixing’ </w:t>
      </w:r>
      <w:r w:rsidR="003638CE" w:rsidRPr="008E2983">
        <w:t xml:space="preserve">or ‘capacity building’ </w:t>
      </w:r>
      <w:r w:rsidRPr="008E2983">
        <w:t xml:space="preserve">Aboriginal and Torres Strait Islander </w:t>
      </w:r>
      <w:r w:rsidR="003638CE" w:rsidRPr="008E2983">
        <w:t>P</w:t>
      </w:r>
      <w:r w:rsidRPr="008E2983">
        <w:t>eople</w:t>
      </w:r>
      <w:r w:rsidR="003638CE" w:rsidRPr="008E2983">
        <w:t>s</w:t>
      </w:r>
      <w:r w:rsidR="004A34D6" w:rsidRPr="008E2983">
        <w:t xml:space="preserve">, so much as fixing </w:t>
      </w:r>
      <w:r w:rsidR="003638CE" w:rsidRPr="008E2983">
        <w:t>the</w:t>
      </w:r>
      <w:r w:rsidR="004A34D6" w:rsidRPr="008E2983">
        <w:t xml:space="preserve"> society</w:t>
      </w:r>
      <w:r w:rsidR="00335B10" w:rsidRPr="008E2983">
        <w:t xml:space="preserve">, </w:t>
      </w:r>
      <w:r w:rsidR="00EA2301" w:rsidRPr="008E2983">
        <w:t>government</w:t>
      </w:r>
      <w:r w:rsidR="00EA2301">
        <w:t xml:space="preserve"> parties</w:t>
      </w:r>
      <w:r w:rsidR="00EA2301" w:rsidRPr="008E2983">
        <w:t xml:space="preserve"> </w:t>
      </w:r>
      <w:r w:rsidR="00335B10" w:rsidRPr="008E2983">
        <w:t>and paradigms</w:t>
      </w:r>
      <w:r w:rsidR="003638CE" w:rsidRPr="008E2983">
        <w:t xml:space="preserve"> </w:t>
      </w:r>
      <w:r w:rsidR="004A34D6" w:rsidRPr="008E2983">
        <w:t xml:space="preserve">that dominate </w:t>
      </w:r>
      <w:r w:rsidR="003E4AEC" w:rsidRPr="008E2983">
        <w:t>Aboriginal and Torres Strait Islander Peoples</w:t>
      </w:r>
      <w:r w:rsidR="004A34D6" w:rsidRPr="008E2983">
        <w:t xml:space="preserve">. </w:t>
      </w:r>
    </w:p>
    <w:p w14:paraId="5324E017" w14:textId="436480E6" w:rsidR="00107AE8" w:rsidRPr="008E2983" w:rsidRDefault="00656537" w:rsidP="029DDBF5">
      <w:r w:rsidRPr="008E2983">
        <w:t>Strategy</w:t>
      </w:r>
      <w:r w:rsidR="004A34D6" w:rsidRPr="008E2983">
        <w:t xml:space="preserve"> </w:t>
      </w:r>
      <w:r w:rsidR="003638CE" w:rsidRPr="008E2983">
        <w:t xml:space="preserve">and policy </w:t>
      </w:r>
      <w:r w:rsidR="004A34D6" w:rsidRPr="008E2983">
        <w:t xml:space="preserve">based on </w:t>
      </w:r>
      <w:r w:rsidR="00335B10" w:rsidRPr="008E2983">
        <w:t>‘genuine partnership’ that gives full effect to Aboriginal Terms of Reference</w:t>
      </w:r>
      <w:r w:rsidR="004A34D6" w:rsidRPr="008E2983">
        <w:t xml:space="preserve"> </w:t>
      </w:r>
      <w:r w:rsidR="00335B10" w:rsidRPr="008E2983">
        <w:t xml:space="preserve">are more likely to </w:t>
      </w:r>
      <w:r w:rsidR="009D6FFC" w:rsidRPr="008E2983">
        <w:t>transform</w:t>
      </w:r>
      <w:r w:rsidRPr="008E2983">
        <w:t xml:space="preserve"> </w:t>
      </w:r>
      <w:r w:rsidR="00CF31B0" w:rsidRPr="008E2983">
        <w:t>outcomes.</w:t>
      </w:r>
    </w:p>
    <w:p w14:paraId="7BE0F6E0" w14:textId="77777777" w:rsidR="00322F3D" w:rsidRPr="008E2983" w:rsidRDefault="00322F3D">
      <w:pPr>
        <w:spacing w:before="0" w:after="160" w:line="259" w:lineRule="auto"/>
        <w:jc w:val="left"/>
        <w:rPr>
          <w:b/>
          <w:bCs/>
          <w:color w:val="1C479E"/>
          <w:sz w:val="40"/>
          <w:szCs w:val="40"/>
          <w:lang w:val="en-US"/>
        </w:rPr>
      </w:pPr>
      <w:r w:rsidRPr="008E2983">
        <w:rPr>
          <w:sz w:val="40"/>
          <w:szCs w:val="40"/>
        </w:rPr>
        <w:br w:type="page"/>
      </w:r>
    </w:p>
    <w:p w14:paraId="0DA1AA66" w14:textId="5D936D9D" w:rsidR="00322F3D" w:rsidRPr="008E2983" w:rsidRDefault="00322F3D" w:rsidP="029DDBF5">
      <w:pPr>
        <w:pStyle w:val="Heading1"/>
        <w:keepNext/>
        <w:keepLines/>
        <w:numPr>
          <w:ilvl w:val="0"/>
          <w:numId w:val="0"/>
        </w:numPr>
        <w:rPr>
          <w:rFonts w:ascii="Arial" w:hAnsi="Arial" w:cs="Arial"/>
          <w:sz w:val="40"/>
          <w:szCs w:val="40"/>
        </w:rPr>
      </w:pPr>
      <w:bookmarkStart w:id="29" w:name="_Toc152927933"/>
      <w:r w:rsidRPr="008E2983">
        <w:rPr>
          <w:rFonts w:ascii="Arial" w:hAnsi="Arial" w:cs="Arial"/>
          <w:sz w:val="40"/>
          <w:szCs w:val="40"/>
        </w:rPr>
        <w:lastRenderedPageBreak/>
        <w:t>Recommendations</w:t>
      </w:r>
      <w:bookmarkEnd w:id="29"/>
    </w:p>
    <w:p w14:paraId="0F3EAB5A" w14:textId="008AE685" w:rsidR="004653F4" w:rsidRPr="008E2983" w:rsidRDefault="00322F3D" w:rsidP="029DDBF5">
      <w:pPr>
        <w:pStyle w:val="paragraph"/>
        <w:keepNext/>
        <w:keepLines/>
        <w:spacing w:before="0" w:beforeAutospacing="0" w:after="0" w:afterAutospacing="0"/>
        <w:jc w:val="both"/>
        <w:rPr>
          <w:rStyle w:val="normaltextrun"/>
          <w:rFonts w:ascii="Arial" w:eastAsiaTheme="majorEastAsia" w:hAnsi="Arial" w:cs="Arial"/>
          <w:sz w:val="22"/>
          <w:szCs w:val="22"/>
          <w:lang w:val="en-US"/>
        </w:rPr>
      </w:pPr>
      <w:r w:rsidRPr="008E2983">
        <w:rPr>
          <w:rStyle w:val="normaltextrun"/>
          <w:rFonts w:ascii="Arial" w:eastAsiaTheme="majorEastAsia" w:hAnsi="Arial" w:cs="Arial"/>
          <w:sz w:val="22"/>
          <w:szCs w:val="22"/>
          <w:lang w:val="en-US"/>
        </w:rPr>
        <w:t>ABSTARR proposes a strategic approach to transformational unlearning</w:t>
      </w:r>
      <w:r w:rsidR="00226F8F" w:rsidRPr="008E2983">
        <w:rPr>
          <w:rStyle w:val="normaltextrun"/>
          <w:rFonts w:ascii="Arial" w:eastAsiaTheme="majorEastAsia" w:hAnsi="Arial" w:cs="Arial"/>
          <w:sz w:val="22"/>
          <w:szCs w:val="22"/>
          <w:lang w:val="en-US"/>
        </w:rPr>
        <w:t xml:space="preserve"> of government approaches to business as usual</w:t>
      </w:r>
      <w:r w:rsidRPr="008E2983">
        <w:rPr>
          <w:rStyle w:val="normaltextrun"/>
          <w:rFonts w:ascii="Arial" w:eastAsiaTheme="majorEastAsia" w:hAnsi="Arial" w:cs="Arial"/>
          <w:sz w:val="22"/>
          <w:szCs w:val="22"/>
          <w:lang w:val="en-US"/>
        </w:rPr>
        <w:t xml:space="preserve">, and </w:t>
      </w:r>
      <w:r w:rsidR="00C55BB0" w:rsidRPr="008E2983">
        <w:rPr>
          <w:rStyle w:val="normaltextrun"/>
          <w:rFonts w:ascii="Arial" w:eastAsiaTheme="majorEastAsia" w:hAnsi="Arial" w:cs="Arial"/>
          <w:sz w:val="22"/>
          <w:szCs w:val="22"/>
          <w:lang w:val="en-US"/>
        </w:rPr>
        <w:t xml:space="preserve">full consideration </w:t>
      </w:r>
      <w:r w:rsidR="004653F4" w:rsidRPr="008E2983">
        <w:rPr>
          <w:rStyle w:val="normaltextrun"/>
          <w:rFonts w:ascii="Arial" w:eastAsiaTheme="majorEastAsia" w:hAnsi="Arial" w:cs="Arial"/>
          <w:sz w:val="22"/>
          <w:szCs w:val="22"/>
          <w:lang w:val="en-US"/>
        </w:rPr>
        <w:t xml:space="preserve">and implementation </w:t>
      </w:r>
      <w:r w:rsidR="00C55BB0" w:rsidRPr="008E2983">
        <w:rPr>
          <w:rStyle w:val="normaltextrun"/>
          <w:rFonts w:ascii="Arial" w:eastAsiaTheme="majorEastAsia" w:hAnsi="Arial" w:cs="Arial"/>
          <w:sz w:val="22"/>
          <w:szCs w:val="22"/>
          <w:lang w:val="en-US"/>
        </w:rPr>
        <w:t>of Aboriginal Terms of Reference, including</w:t>
      </w:r>
      <w:r w:rsidRPr="008E2983">
        <w:rPr>
          <w:rStyle w:val="normaltextrun"/>
          <w:rFonts w:ascii="Arial" w:eastAsiaTheme="majorEastAsia" w:hAnsi="Arial" w:cs="Arial"/>
          <w:sz w:val="22"/>
          <w:szCs w:val="22"/>
          <w:lang w:val="en-US"/>
        </w:rPr>
        <w:t xml:space="preserve"> Aboriginal and Torres Strait Islander principles</w:t>
      </w:r>
      <w:r w:rsidR="00C55BB0" w:rsidRPr="008E2983">
        <w:rPr>
          <w:rStyle w:val="normaltextrun"/>
          <w:rFonts w:ascii="Arial" w:eastAsiaTheme="majorEastAsia" w:hAnsi="Arial" w:cs="Arial"/>
          <w:sz w:val="22"/>
          <w:szCs w:val="22"/>
          <w:lang w:val="en-US"/>
        </w:rPr>
        <w:t xml:space="preserve"> of relationality</w:t>
      </w:r>
      <w:r w:rsidRPr="008E2983">
        <w:rPr>
          <w:rStyle w:val="normaltextrun"/>
          <w:rFonts w:ascii="Arial" w:eastAsiaTheme="majorEastAsia" w:hAnsi="Arial" w:cs="Arial"/>
          <w:sz w:val="22"/>
          <w:szCs w:val="22"/>
          <w:lang w:val="en-US"/>
        </w:rPr>
        <w:t>, take place across the Partnership. This will make possible transitions away from risk/blame to CQI, from compliance to resource-sharing, and from the terms of the Partnership being dictated by government</w:t>
      </w:r>
      <w:r w:rsidR="00BB752C">
        <w:rPr>
          <w:rStyle w:val="normaltextrun"/>
          <w:rFonts w:ascii="Arial" w:eastAsiaTheme="majorEastAsia" w:hAnsi="Arial" w:cs="Arial"/>
          <w:sz w:val="22"/>
          <w:szCs w:val="22"/>
          <w:lang w:val="en-US"/>
        </w:rPr>
        <w:t xml:space="preserve"> parties</w:t>
      </w:r>
      <w:r w:rsidRPr="008E2983">
        <w:rPr>
          <w:rStyle w:val="normaltextrun"/>
          <w:rFonts w:ascii="Arial" w:eastAsiaTheme="majorEastAsia" w:hAnsi="Arial" w:cs="Arial"/>
          <w:sz w:val="22"/>
          <w:szCs w:val="22"/>
          <w:lang w:val="en-US"/>
        </w:rPr>
        <w:t xml:space="preserve"> to each other and to community to terms being negotiated on shared understandings, free from unconscious bias and racism. This would pave the way to more consistent and enduring success.</w:t>
      </w:r>
      <w:r w:rsidR="00A03BDD" w:rsidRPr="008E2983">
        <w:rPr>
          <w:rStyle w:val="normaltextrun"/>
          <w:rFonts w:ascii="Arial" w:eastAsiaTheme="majorEastAsia" w:hAnsi="Arial" w:cs="Arial"/>
          <w:sz w:val="22"/>
          <w:szCs w:val="22"/>
          <w:lang w:val="en-US"/>
        </w:rPr>
        <w:t xml:space="preserve"> </w:t>
      </w:r>
    </w:p>
    <w:p w14:paraId="562DB465" w14:textId="60E8E61F" w:rsidR="00144AD3" w:rsidRPr="008E2983" w:rsidRDefault="00322F3D" w:rsidP="00BD43ED">
      <w:pPr>
        <w:pStyle w:val="paragraph"/>
        <w:keepNext/>
        <w:keepLines/>
        <w:spacing w:before="0" w:beforeAutospacing="0" w:after="0" w:afterAutospacing="0"/>
        <w:jc w:val="both"/>
        <w:rPr>
          <w:lang w:val="en-US"/>
        </w:rPr>
      </w:pPr>
      <w:r w:rsidRPr="008E2983">
        <w:rPr>
          <w:rStyle w:val="normaltextrun"/>
          <w:rFonts w:ascii="Arial" w:eastAsiaTheme="majorEastAsia" w:hAnsi="Arial" w:cs="Arial"/>
          <w:sz w:val="22"/>
          <w:szCs w:val="22"/>
        </w:rPr>
        <w:t>Based on the findings and</w:t>
      </w:r>
      <w:r w:rsidR="00721909">
        <w:rPr>
          <w:rStyle w:val="normaltextrun"/>
          <w:rFonts w:ascii="Arial" w:eastAsiaTheme="majorEastAsia" w:hAnsi="Arial" w:cs="Arial"/>
          <w:sz w:val="22"/>
          <w:szCs w:val="22"/>
        </w:rPr>
        <w:t xml:space="preserve"> </w:t>
      </w:r>
      <w:r w:rsidR="00C42393">
        <w:rPr>
          <w:rStyle w:val="normaltextrun"/>
          <w:rFonts w:ascii="Arial" w:eastAsiaTheme="majorEastAsia" w:hAnsi="Arial" w:cs="Arial"/>
          <w:sz w:val="22"/>
          <w:szCs w:val="22"/>
        </w:rPr>
        <w:t xml:space="preserve">informed by the </w:t>
      </w:r>
      <w:r w:rsidR="00721909">
        <w:rPr>
          <w:rStyle w:val="normaltextrun"/>
          <w:rFonts w:ascii="Arial" w:eastAsiaTheme="majorEastAsia" w:hAnsi="Arial" w:cs="Arial"/>
          <w:sz w:val="22"/>
          <w:szCs w:val="22"/>
        </w:rPr>
        <w:t>three key questions</w:t>
      </w:r>
      <w:r w:rsidRPr="008E2983">
        <w:rPr>
          <w:rStyle w:val="normaltextrun"/>
          <w:rFonts w:ascii="Arial" w:eastAsiaTheme="majorEastAsia" w:hAnsi="Arial" w:cs="Arial"/>
          <w:sz w:val="22"/>
          <w:szCs w:val="22"/>
        </w:rPr>
        <w:t xml:space="preserve"> , this report makes </w:t>
      </w:r>
      <w:r w:rsidR="00A03BDD" w:rsidRPr="008E2983">
        <w:rPr>
          <w:rStyle w:val="normaltextrun"/>
          <w:rFonts w:ascii="Arial" w:eastAsiaTheme="majorEastAsia" w:hAnsi="Arial" w:cs="Arial"/>
          <w:sz w:val="22"/>
          <w:szCs w:val="22"/>
        </w:rPr>
        <w:t>seven</w:t>
      </w:r>
      <w:r w:rsidRPr="008E2983">
        <w:rPr>
          <w:rStyle w:val="normaltextrun"/>
          <w:rFonts w:ascii="Arial" w:eastAsiaTheme="majorEastAsia" w:hAnsi="Arial" w:cs="Arial"/>
          <w:sz w:val="22"/>
          <w:szCs w:val="22"/>
        </w:rPr>
        <w:t xml:space="preserve"> recommendations about improving the overall health of the Partnership. </w:t>
      </w:r>
    </w:p>
    <w:p w14:paraId="36CDCD58" w14:textId="29F925D9" w:rsidR="00322F3D" w:rsidRPr="008E2983" w:rsidRDefault="00322F3D" w:rsidP="029DDBF5">
      <w:pPr>
        <w:rPr>
          <w:lang w:val="en-US"/>
        </w:rPr>
      </w:pPr>
      <w:r w:rsidRPr="008E2983">
        <w:rPr>
          <w:b/>
          <w:bCs/>
          <w:lang w:val="en-US"/>
        </w:rPr>
        <w:t>Recommendation 1 – Cultural Safety Education</w:t>
      </w:r>
    </w:p>
    <w:p w14:paraId="1B5020B2" w14:textId="61D1236D" w:rsidR="00322F3D" w:rsidRPr="008E2983" w:rsidRDefault="00322F3D" w:rsidP="029DDBF5">
      <w:pPr>
        <w:rPr>
          <w:lang w:val="en-US"/>
        </w:rPr>
      </w:pPr>
      <w:r w:rsidRPr="008E2983">
        <w:rPr>
          <w:lang w:val="en-GB"/>
        </w:rPr>
        <w:t>The Partnership</w:t>
      </w:r>
      <w:r w:rsidRPr="008E2983">
        <w:rPr>
          <w:lang w:val="en-US"/>
        </w:rPr>
        <w:t xml:space="preserve"> members should e</w:t>
      </w:r>
      <w:r w:rsidRPr="008E2983">
        <w:t>stablish</w:t>
      </w:r>
      <w:r w:rsidRPr="008E2983">
        <w:rPr>
          <w:lang w:val="en-US"/>
        </w:rPr>
        <w:t xml:space="preserve"> a cultural safety education and training curriculum for all participants – from Ministers and CEOs to policy officer level. This should include cultural safety principles and decolonisation training, along with baseline learning of both capability and knowledge of Aboriginal and Torres Strait Islander </w:t>
      </w:r>
      <w:r w:rsidR="005E22DA">
        <w:rPr>
          <w:lang w:val="en-US"/>
        </w:rPr>
        <w:t>P</w:t>
      </w:r>
      <w:r w:rsidRPr="008E2983">
        <w:rPr>
          <w:lang w:val="en-US"/>
        </w:rPr>
        <w:t xml:space="preserve">eoples, </w:t>
      </w:r>
      <w:r w:rsidR="0017259F" w:rsidRPr="008E2983">
        <w:rPr>
          <w:lang w:val="en-US"/>
        </w:rPr>
        <w:t>history,</w:t>
      </w:r>
      <w:r w:rsidRPr="008E2983">
        <w:rPr>
          <w:lang w:val="en-US"/>
        </w:rPr>
        <w:t xml:space="preserve"> and cultures.</w:t>
      </w:r>
      <w:r w:rsidR="00D55CC1" w:rsidRPr="008E2983">
        <w:rPr>
          <w:lang w:val="en-US"/>
        </w:rPr>
        <w:t xml:space="preserve"> To enable transformation and improved outcomes </w:t>
      </w:r>
      <w:r w:rsidR="00F84945" w:rsidRPr="008E2983">
        <w:rPr>
          <w:lang w:val="en-US"/>
        </w:rPr>
        <w:t>t</w:t>
      </w:r>
      <w:r w:rsidR="00E5536B" w:rsidRPr="008E2983">
        <w:rPr>
          <w:lang w:val="en-US"/>
        </w:rPr>
        <w:t>h</w:t>
      </w:r>
      <w:r w:rsidR="00F84945" w:rsidRPr="008E2983">
        <w:rPr>
          <w:lang w:val="en-US"/>
        </w:rPr>
        <w:t xml:space="preserve">e education need to </w:t>
      </w:r>
      <w:r w:rsidR="00975166" w:rsidRPr="008E2983">
        <w:rPr>
          <w:lang w:val="en-US"/>
        </w:rPr>
        <w:t xml:space="preserve">enable Aboriginal Terms of References, </w:t>
      </w:r>
      <w:r w:rsidR="00F84945" w:rsidRPr="008E2983">
        <w:rPr>
          <w:lang w:val="en-US"/>
        </w:rPr>
        <w:t>focus on r</w:t>
      </w:r>
      <w:r w:rsidR="00F84945" w:rsidRPr="008E2983">
        <w:rPr>
          <w:shd w:val="clear" w:color="auto" w:fill="FFFFFF"/>
        </w:rPr>
        <w:t xml:space="preserve">elationality, </w:t>
      </w:r>
      <w:r w:rsidR="00207461" w:rsidRPr="008E2983">
        <w:rPr>
          <w:lang w:val="en-US"/>
        </w:rPr>
        <w:t xml:space="preserve">and self-determination. </w:t>
      </w:r>
    </w:p>
    <w:p w14:paraId="32BD79DF" w14:textId="30E69F46" w:rsidR="00144AD3" w:rsidRPr="008E2983" w:rsidRDefault="00322F3D" w:rsidP="029DDBF5">
      <w:pPr>
        <w:rPr>
          <w:b/>
          <w:bCs/>
        </w:rPr>
      </w:pPr>
      <w:r w:rsidRPr="008E2983">
        <w:rPr>
          <w:lang w:val="en-US"/>
        </w:rPr>
        <w:t xml:space="preserve">While it is acknowledged the </w:t>
      </w:r>
      <w:r w:rsidR="00AB1662">
        <w:rPr>
          <w:lang w:val="en-US"/>
        </w:rPr>
        <w:t>National</w:t>
      </w:r>
      <w:r w:rsidR="00AB1662" w:rsidRPr="008E2983">
        <w:rPr>
          <w:lang w:val="en-US"/>
        </w:rPr>
        <w:t xml:space="preserve"> </w:t>
      </w:r>
      <w:r w:rsidR="00AB1662">
        <w:rPr>
          <w:lang w:val="en-US"/>
        </w:rPr>
        <w:t>A</w:t>
      </w:r>
      <w:r w:rsidR="00AB1662" w:rsidRPr="008E2983">
        <w:rPr>
          <w:lang w:val="en-US"/>
        </w:rPr>
        <w:t xml:space="preserve">greement </w:t>
      </w:r>
      <w:r w:rsidRPr="008E2983">
        <w:rPr>
          <w:lang w:val="en-US"/>
        </w:rPr>
        <w:t xml:space="preserve">has defined cultural safety, this approach seems to focus on the cultures of Aboriginal and Torres Strait Islander </w:t>
      </w:r>
      <w:r w:rsidR="005E22DA">
        <w:rPr>
          <w:lang w:val="en-US"/>
        </w:rPr>
        <w:t>P</w:t>
      </w:r>
      <w:r w:rsidRPr="008E2983">
        <w:rPr>
          <w:lang w:val="en-US"/>
        </w:rPr>
        <w:t xml:space="preserve">eoples, rather than the cultures of non-Aboriginal peoples and systems and their impacts on Aboriginal and Torres Strait Islander outcomes. This includes the capability for reflexivity; </w:t>
      </w:r>
      <w:r w:rsidRPr="008E2983">
        <w:rPr>
          <w:i/>
          <w:iCs/>
          <w:lang w:val="en-US"/>
        </w:rPr>
        <w:t>vis-a-vis</w:t>
      </w:r>
      <w:r w:rsidRPr="008E2983">
        <w:rPr>
          <w:lang w:val="en-US"/>
        </w:rPr>
        <w:t xml:space="preserve"> the ability to take one’s blinkers off and deal with the potential for unconscious bias, </w:t>
      </w:r>
      <w:r w:rsidR="0017259F" w:rsidRPr="008E2983">
        <w:rPr>
          <w:lang w:val="en-US"/>
        </w:rPr>
        <w:t>racism,</w:t>
      </w:r>
      <w:r w:rsidRPr="008E2983">
        <w:rPr>
          <w:lang w:val="en-US"/>
        </w:rPr>
        <w:t xml:space="preserve"> or discrimination.</w:t>
      </w:r>
    </w:p>
    <w:p w14:paraId="534B3854" w14:textId="31555C2A" w:rsidR="00F85352" w:rsidRPr="008E2983" w:rsidRDefault="00F85352" w:rsidP="029DDBF5">
      <w:pPr>
        <w:rPr>
          <w:b/>
          <w:bCs/>
        </w:rPr>
      </w:pPr>
      <w:r w:rsidRPr="008E2983">
        <w:rPr>
          <w:b/>
          <w:bCs/>
        </w:rPr>
        <w:t xml:space="preserve">Recommendation </w:t>
      </w:r>
      <w:r w:rsidR="00FE20D7" w:rsidRPr="008E2983">
        <w:rPr>
          <w:b/>
          <w:bCs/>
        </w:rPr>
        <w:t>2</w:t>
      </w:r>
      <w:r w:rsidRPr="008E2983">
        <w:rPr>
          <w:b/>
          <w:bCs/>
        </w:rPr>
        <w:t xml:space="preserve"> – Equity, and best practices</w:t>
      </w:r>
    </w:p>
    <w:p w14:paraId="07BCCF67" w14:textId="77777777" w:rsidR="00F85352" w:rsidRPr="008E2983" w:rsidRDefault="00F85352" w:rsidP="029DDBF5">
      <w:r w:rsidRPr="008E2983">
        <w:t>Equity is concerned with fairness and acknowledges that people have different histories, experiences, and opportunities. Equitable treatment ensures that the different needs of people are met to ensure fair and just outcomes.</w:t>
      </w:r>
      <w:r w:rsidRPr="008E2983">
        <w:rPr>
          <w:rStyle w:val="FootnoteReference"/>
          <w:sz w:val="18"/>
          <w:szCs w:val="18"/>
        </w:rPr>
        <w:footnoteReference w:id="8"/>
      </w:r>
      <w:r w:rsidRPr="008E2983">
        <w:rPr>
          <w:sz w:val="18"/>
          <w:szCs w:val="18"/>
        </w:rPr>
        <w:t xml:space="preserve"> </w:t>
      </w:r>
      <w:r w:rsidRPr="008E2983">
        <w:rPr>
          <w:rStyle w:val="normaltextrun"/>
        </w:rPr>
        <w:t>There needs to be a transformational change to the partnership, where the definition of partnership is based on Aboriginal forms of governance like relationality.</w:t>
      </w:r>
      <w:r w:rsidRPr="008E2983">
        <w:rPr>
          <w:rStyle w:val="FootnoteReference"/>
          <w:sz w:val="18"/>
          <w:szCs w:val="18"/>
        </w:rPr>
        <w:footnoteReference w:id="9"/>
      </w:r>
      <w:r w:rsidRPr="008E2983">
        <w:rPr>
          <w:rStyle w:val="normaltextrun"/>
        </w:rPr>
        <w:t xml:space="preserve"> </w:t>
      </w:r>
      <w:r w:rsidRPr="008E2983">
        <w:t xml:space="preserve">It is recommended that the Parties: </w:t>
      </w:r>
    </w:p>
    <w:p w14:paraId="716D5092" w14:textId="77777777" w:rsidR="00F85352" w:rsidRPr="008E2983" w:rsidRDefault="00F85352" w:rsidP="029DDBF5">
      <w:pPr>
        <w:pStyle w:val="ListParagraph"/>
        <w:numPr>
          <w:ilvl w:val="0"/>
          <w:numId w:val="57"/>
        </w:numPr>
        <w:ind w:left="426" w:hanging="426"/>
      </w:pPr>
      <w:r w:rsidRPr="008E2983">
        <w:t xml:space="preserve">Develop an approach which is consistent with co-designing, shared decision-making and is informed by place-based local leadership, voice, and experience. </w:t>
      </w:r>
    </w:p>
    <w:p w14:paraId="09B8ED0D" w14:textId="6FC02AE2" w:rsidR="00F85352" w:rsidRPr="008E2983" w:rsidRDefault="00F85352" w:rsidP="029DDBF5">
      <w:pPr>
        <w:pStyle w:val="ListParagraph"/>
        <w:numPr>
          <w:ilvl w:val="0"/>
          <w:numId w:val="57"/>
        </w:numPr>
        <w:ind w:left="426" w:hanging="426"/>
      </w:pPr>
      <w:r w:rsidRPr="008E2983">
        <w:lastRenderedPageBreak/>
        <w:t xml:space="preserve">Review </w:t>
      </w:r>
      <w:r w:rsidR="00085DA3">
        <w:t>g</w:t>
      </w:r>
      <w:r w:rsidRPr="008E2983">
        <w:t>overnment</w:t>
      </w:r>
      <w:r w:rsidR="00085DA3">
        <w:t xml:space="preserve"> parties</w:t>
      </w:r>
      <w:r w:rsidRPr="008E2983">
        <w:t xml:space="preserve"> approach to measuring, monitoring, and reporting then jointly decide a method which is reflective and responsive to the needs of all parties and communities. </w:t>
      </w:r>
    </w:p>
    <w:p w14:paraId="166AB084" w14:textId="7D8BAA28" w:rsidR="00F85352" w:rsidRPr="008E2983" w:rsidRDefault="00F85352" w:rsidP="029DDBF5">
      <w:pPr>
        <w:pStyle w:val="ListParagraph"/>
        <w:numPr>
          <w:ilvl w:val="0"/>
          <w:numId w:val="57"/>
        </w:numPr>
        <w:ind w:left="426" w:hanging="426"/>
      </w:pPr>
      <w:r w:rsidRPr="008E2983">
        <w:t xml:space="preserve">Reporting and expectations need to be place-based and account for difference between </w:t>
      </w:r>
      <w:r w:rsidR="00EF73CA">
        <w:t>state</w:t>
      </w:r>
      <w:r w:rsidR="00FD7D8A">
        <w:t>s</w:t>
      </w:r>
      <w:r w:rsidR="00EF73CA">
        <w:t xml:space="preserve"> and territor</w:t>
      </w:r>
      <w:r w:rsidR="00FD7D8A">
        <w:t>ies</w:t>
      </w:r>
      <w:r w:rsidRPr="008E2983">
        <w:t xml:space="preserve"> in capability and capacity.</w:t>
      </w:r>
    </w:p>
    <w:p w14:paraId="1602728D" w14:textId="77777777" w:rsidR="00F85352" w:rsidRPr="008E2983" w:rsidRDefault="00F85352" w:rsidP="029DDBF5">
      <w:pPr>
        <w:pStyle w:val="ListParagraph"/>
        <w:numPr>
          <w:ilvl w:val="0"/>
          <w:numId w:val="57"/>
        </w:numPr>
        <w:ind w:left="426" w:hanging="426"/>
      </w:pPr>
      <w:r w:rsidRPr="008E2983">
        <w:t>Support for a positive strengths-based narrative to further develop what is working, rather than further developing a deficit or ‘capacity building’ narrative.</w:t>
      </w:r>
    </w:p>
    <w:p w14:paraId="76F14058" w14:textId="3A3A1045" w:rsidR="00F85352" w:rsidRPr="008E2983" w:rsidRDefault="00F85352" w:rsidP="029DDBF5">
      <w:pPr>
        <w:pStyle w:val="ListParagraph"/>
        <w:numPr>
          <w:ilvl w:val="0"/>
          <w:numId w:val="57"/>
        </w:numPr>
        <w:ind w:left="426" w:hanging="426"/>
      </w:pPr>
      <w:r w:rsidRPr="008E2983">
        <w:t xml:space="preserve">Enable and embed an approach where </w:t>
      </w:r>
      <w:r w:rsidR="00FD7D8A">
        <w:t xml:space="preserve">state and territory </w:t>
      </w:r>
      <w:r w:rsidR="00A6748C">
        <w:t>Peaks</w:t>
      </w:r>
      <w:r w:rsidR="00FD7D8A">
        <w:t xml:space="preserve"> and government parties</w:t>
      </w:r>
      <w:r w:rsidR="00FD7D8A" w:rsidRPr="008E2983">
        <w:t xml:space="preserve"> </w:t>
      </w:r>
      <w:r w:rsidR="00FD7D8A">
        <w:t xml:space="preserve">members </w:t>
      </w:r>
      <w:r w:rsidRPr="008E2983">
        <w:t>are informing national agendas and are not just passive drivers but decision makers to transformational change.</w:t>
      </w:r>
    </w:p>
    <w:p w14:paraId="43EB34CC" w14:textId="3F9BBB57" w:rsidR="00144AD3" w:rsidRPr="008E2983" w:rsidRDefault="00F85352" w:rsidP="00B952EB">
      <w:pPr>
        <w:spacing w:before="0"/>
        <w:rPr>
          <w:b/>
          <w:bCs/>
        </w:rPr>
      </w:pPr>
      <w:r w:rsidRPr="008E2983">
        <w:t xml:space="preserve">Review funding and resourcing allocation to better improve capacity, and expectation this is inclusive of fair distribution </w:t>
      </w:r>
      <w:r w:rsidR="00A6748C">
        <w:t>for Peaks</w:t>
      </w:r>
      <w:r w:rsidR="009847E7" w:rsidRPr="008E2983">
        <w:t xml:space="preserve"> </w:t>
      </w:r>
      <w:r w:rsidRPr="008E2983">
        <w:t xml:space="preserve">to engage in the Partnership and build relationship and partnership within </w:t>
      </w:r>
      <w:r w:rsidR="009847E7">
        <w:t>states and territories</w:t>
      </w:r>
      <w:r w:rsidRPr="008E2983">
        <w:t>.</w:t>
      </w:r>
    </w:p>
    <w:p w14:paraId="3BEEB07C" w14:textId="4E378B63" w:rsidR="00322F3D" w:rsidRPr="008E2983" w:rsidRDefault="00322F3D" w:rsidP="00B952EB">
      <w:pPr>
        <w:spacing w:before="0"/>
        <w:rPr>
          <w:b/>
          <w:bCs/>
        </w:rPr>
      </w:pPr>
      <w:r w:rsidRPr="008E2983">
        <w:rPr>
          <w:b/>
          <w:bCs/>
        </w:rPr>
        <w:t xml:space="preserve">Recommendation </w:t>
      </w:r>
      <w:r w:rsidR="00FE20D7" w:rsidRPr="008E2983">
        <w:rPr>
          <w:b/>
          <w:bCs/>
        </w:rPr>
        <w:t>3</w:t>
      </w:r>
      <w:r w:rsidRPr="008E2983">
        <w:rPr>
          <w:b/>
          <w:bCs/>
        </w:rPr>
        <w:t xml:space="preserve"> – Reframing </w:t>
      </w:r>
      <w:r w:rsidR="00B9435C" w:rsidRPr="008E2983">
        <w:rPr>
          <w:b/>
          <w:bCs/>
        </w:rPr>
        <w:t xml:space="preserve">the Terms of Partnership </w:t>
      </w:r>
    </w:p>
    <w:p w14:paraId="5537F950" w14:textId="22C91D6A" w:rsidR="00E50D37" w:rsidRPr="008E2983" w:rsidRDefault="00D33CD8" w:rsidP="00B952EB">
      <w:pPr>
        <w:spacing w:before="0"/>
      </w:pPr>
      <w:r w:rsidRPr="008E2983">
        <w:t xml:space="preserve">The partners must </w:t>
      </w:r>
      <w:r w:rsidR="005D620A" w:rsidRPr="008E2983">
        <w:t xml:space="preserve">redefine ‘Partnership’ to enable a </w:t>
      </w:r>
      <w:r w:rsidR="002005CC" w:rsidRPr="008E2983">
        <w:t xml:space="preserve">move from ‘equal partnership’ (reinscribing government business as usual) to ‘genuine partnership’. </w:t>
      </w:r>
      <w:r w:rsidR="00E50D37" w:rsidRPr="008E2983">
        <w:t>This means mov</w:t>
      </w:r>
      <w:r w:rsidR="00967A84" w:rsidRPr="008E2983">
        <w:t>ing</w:t>
      </w:r>
      <w:r w:rsidR="00E50D37" w:rsidRPr="008E2983">
        <w:t xml:space="preserve"> from western </w:t>
      </w:r>
      <w:r w:rsidR="00967A84" w:rsidRPr="008E2983">
        <w:t xml:space="preserve">survivalist </w:t>
      </w:r>
      <w:r w:rsidR="00E50D37" w:rsidRPr="008E2983">
        <w:t xml:space="preserve">governance paradigms that </w:t>
      </w:r>
      <w:r w:rsidR="00967A84" w:rsidRPr="008E2983">
        <w:t>reinscribe power imbalance</w:t>
      </w:r>
      <w:r w:rsidR="005D620A" w:rsidRPr="008E2983">
        <w:t>s</w:t>
      </w:r>
      <w:r w:rsidR="00967A84" w:rsidRPr="008E2983">
        <w:t xml:space="preserve">, </w:t>
      </w:r>
      <w:r w:rsidR="005D620A" w:rsidRPr="008E2983">
        <w:t xml:space="preserve">and cultures of </w:t>
      </w:r>
      <w:r w:rsidR="00E50D37" w:rsidRPr="008E2983">
        <w:t>compliance and risk</w:t>
      </w:r>
      <w:r w:rsidR="00967A84" w:rsidRPr="008E2983">
        <w:t>, to</w:t>
      </w:r>
      <w:r w:rsidR="00613CE6" w:rsidRPr="008E2983">
        <w:t xml:space="preserve"> Aboriginal relationalist paradigms</w:t>
      </w:r>
      <w:r w:rsidR="00967A84" w:rsidRPr="008E2983">
        <w:t xml:space="preserve"> </w:t>
      </w:r>
      <w:r w:rsidR="00613CE6" w:rsidRPr="008E2983">
        <w:t xml:space="preserve">that </w:t>
      </w:r>
      <w:r w:rsidR="00934882" w:rsidRPr="008E2983">
        <w:t xml:space="preserve">empower local contexts, self-determination </w:t>
      </w:r>
      <w:r w:rsidR="009D0687" w:rsidRPr="008E2983">
        <w:t>CQI</w:t>
      </w:r>
      <w:r w:rsidR="00152E5B" w:rsidRPr="008E2983">
        <w:t xml:space="preserve"> and shared </w:t>
      </w:r>
      <w:r w:rsidR="009D0687" w:rsidRPr="008E2983">
        <w:t>accountabilities</w:t>
      </w:r>
      <w:r w:rsidR="005D620A" w:rsidRPr="008E2983">
        <w:t>.</w:t>
      </w:r>
    </w:p>
    <w:p w14:paraId="60B6EE03" w14:textId="53B8F87D" w:rsidR="00A67B8C" w:rsidRPr="008E2983" w:rsidRDefault="0003276C" w:rsidP="029DDBF5">
      <w:r w:rsidRPr="008E2983">
        <w:t>It is recommended</w:t>
      </w:r>
      <w:r w:rsidR="00203084" w:rsidRPr="008E2983">
        <w:t>, that</w:t>
      </w:r>
      <w:r w:rsidR="00A67B8C" w:rsidRPr="008E2983">
        <w:t>:</w:t>
      </w:r>
      <w:r w:rsidR="005B45BB" w:rsidRPr="008E2983">
        <w:t xml:space="preserve"> </w:t>
      </w:r>
    </w:p>
    <w:p w14:paraId="44493E67" w14:textId="7655BE45" w:rsidR="00E94FF6" w:rsidRPr="008E2983" w:rsidRDefault="008C3888" w:rsidP="029DDBF5">
      <w:pPr>
        <w:pStyle w:val="ListParagraph"/>
        <w:numPr>
          <w:ilvl w:val="0"/>
          <w:numId w:val="42"/>
        </w:numPr>
        <w:ind w:left="426"/>
      </w:pPr>
      <w:r w:rsidRPr="008E2983">
        <w:t>There needs to be a clear accountability to</w:t>
      </w:r>
      <w:r w:rsidR="005B45BB" w:rsidRPr="008E2983">
        <w:t xml:space="preserve"> the</w:t>
      </w:r>
      <w:r w:rsidR="00A67B8C" w:rsidRPr="008E2983">
        <w:t xml:space="preserve"> </w:t>
      </w:r>
      <w:r w:rsidRPr="008E2983">
        <w:t xml:space="preserve">ongoing </w:t>
      </w:r>
      <w:r w:rsidR="00A67B8C" w:rsidRPr="008E2983">
        <w:t xml:space="preserve">application </w:t>
      </w:r>
      <w:r w:rsidR="00F4796A" w:rsidRPr="008E2983">
        <w:t>and actions</w:t>
      </w:r>
      <w:r w:rsidR="0076139C" w:rsidRPr="008E2983">
        <w:t xml:space="preserve"> </w:t>
      </w:r>
      <w:r w:rsidR="00A67B8C" w:rsidRPr="008E2983">
        <w:t>of ‘Partnership’</w:t>
      </w:r>
      <w:r w:rsidR="0076139C" w:rsidRPr="008E2983">
        <w:t xml:space="preserve"> </w:t>
      </w:r>
      <w:r w:rsidR="00A67B8C" w:rsidRPr="008E2983">
        <w:t xml:space="preserve">and </w:t>
      </w:r>
      <w:r w:rsidR="0076139C" w:rsidRPr="008E2983">
        <w:t xml:space="preserve">its </w:t>
      </w:r>
      <w:r w:rsidR="00A575C0" w:rsidRPr="008E2983">
        <w:t>principles.</w:t>
      </w:r>
      <w:r w:rsidR="0076139C" w:rsidRPr="008E2983">
        <w:t xml:space="preserve"> </w:t>
      </w:r>
    </w:p>
    <w:p w14:paraId="40D6E312" w14:textId="0BC48C72" w:rsidR="0041512E" w:rsidRPr="008E2983" w:rsidRDefault="00E94FF6" w:rsidP="029DDBF5">
      <w:pPr>
        <w:pStyle w:val="ListParagraph"/>
        <w:numPr>
          <w:ilvl w:val="0"/>
          <w:numId w:val="42"/>
        </w:numPr>
        <w:ind w:left="426"/>
      </w:pPr>
      <w:r w:rsidRPr="008E2983">
        <w:t xml:space="preserve">Government </w:t>
      </w:r>
      <w:r w:rsidR="005F0F90">
        <w:t xml:space="preserve">parties </w:t>
      </w:r>
      <w:r w:rsidR="00A575C0" w:rsidRPr="008E2983">
        <w:t>must</w:t>
      </w:r>
      <w:r w:rsidR="00414CEB" w:rsidRPr="008E2983">
        <w:t xml:space="preserve"> </w:t>
      </w:r>
      <w:r w:rsidRPr="008E2983">
        <w:t xml:space="preserve">accept and prioritise the ongoing internal actions necessary to establish enabling environment capable of </w:t>
      </w:r>
      <w:r w:rsidR="00414CEB" w:rsidRPr="008E2983">
        <w:t>devolving</w:t>
      </w:r>
      <w:r w:rsidRPr="008E2983">
        <w:t xml:space="preserve"> power and control of decision-making and ownership to </w:t>
      </w:r>
      <w:r w:rsidR="00414CEB" w:rsidRPr="008E2983">
        <w:t>joint</w:t>
      </w:r>
      <w:r w:rsidRPr="008E2983">
        <w:t xml:space="preserve"> mechanism that negotiate the shared</w:t>
      </w:r>
      <w:r w:rsidR="00045390" w:rsidRPr="008E2983">
        <w:t xml:space="preserve"> partnership intent, vision and purposes</w:t>
      </w:r>
      <w:r w:rsidRPr="008E2983">
        <w:t xml:space="preserve">; </w:t>
      </w:r>
      <w:r w:rsidR="0076139C" w:rsidRPr="008E2983">
        <w:t>and</w:t>
      </w:r>
    </w:p>
    <w:p w14:paraId="3924A76B" w14:textId="1192A2D3" w:rsidR="00144AD3" w:rsidRPr="00B952EB" w:rsidRDefault="00176200" w:rsidP="00F80C43">
      <w:pPr>
        <w:pStyle w:val="ListParagraph"/>
        <w:numPr>
          <w:ilvl w:val="0"/>
          <w:numId w:val="42"/>
        </w:numPr>
        <w:ind w:left="426"/>
        <w:rPr>
          <w:b/>
          <w:bCs/>
        </w:rPr>
      </w:pPr>
      <w:r w:rsidRPr="008E2983">
        <w:t>T</w:t>
      </w:r>
      <w:r w:rsidR="00A67B8C" w:rsidRPr="008E2983">
        <w:t>he development and clari</w:t>
      </w:r>
      <w:r w:rsidR="009E06E6" w:rsidRPr="008E2983">
        <w:t>fy</w:t>
      </w:r>
      <w:r w:rsidR="00A67B8C" w:rsidRPr="008E2983">
        <w:t xml:space="preserve"> roles, </w:t>
      </w:r>
      <w:r w:rsidR="00A575C0" w:rsidRPr="008E2983">
        <w:t>responsibilities,</w:t>
      </w:r>
      <w:r w:rsidR="00A67B8C" w:rsidRPr="008E2983">
        <w:t xml:space="preserve"> and accountabilities</w:t>
      </w:r>
      <w:r w:rsidR="009E06E6" w:rsidRPr="008E2983">
        <w:t xml:space="preserve"> between the Partnership</w:t>
      </w:r>
      <w:r w:rsidR="00A67B8C" w:rsidRPr="008E2983">
        <w:t>.</w:t>
      </w:r>
    </w:p>
    <w:p w14:paraId="345A7241" w14:textId="3B1BEB74" w:rsidR="00322F3D" w:rsidRPr="008E2983" w:rsidRDefault="00322F3D" w:rsidP="029DDBF5">
      <w:pPr>
        <w:rPr>
          <w:b/>
          <w:bCs/>
        </w:rPr>
      </w:pPr>
      <w:r w:rsidRPr="008E2983">
        <w:rPr>
          <w:b/>
          <w:bCs/>
        </w:rPr>
        <w:t xml:space="preserve">Recommendation </w:t>
      </w:r>
      <w:r w:rsidR="00FE20D7" w:rsidRPr="008E2983">
        <w:rPr>
          <w:b/>
          <w:bCs/>
        </w:rPr>
        <w:t>4</w:t>
      </w:r>
      <w:r w:rsidRPr="008E2983">
        <w:rPr>
          <w:b/>
          <w:bCs/>
        </w:rPr>
        <w:t xml:space="preserve"> – Communication, Engagement and Accountability</w:t>
      </w:r>
    </w:p>
    <w:p w14:paraId="58AB34F8" w14:textId="6B758756" w:rsidR="00144AD3" w:rsidRPr="008E2983" w:rsidRDefault="00322F3D" w:rsidP="00322F3D">
      <w:pPr>
        <w:rPr>
          <w:b/>
          <w:bCs/>
        </w:rPr>
      </w:pPr>
      <w:r w:rsidRPr="008E2983">
        <w:rPr>
          <w:lang w:val="en-GB"/>
        </w:rPr>
        <w:t>The Partnerships</w:t>
      </w:r>
      <w:r w:rsidRPr="008E2983">
        <w:rPr>
          <w:lang w:val="en-US"/>
        </w:rPr>
        <w:t xml:space="preserve"> should e</w:t>
      </w:r>
      <w:r w:rsidRPr="008E2983">
        <w:t>stablish</w:t>
      </w:r>
      <w:r w:rsidRPr="008E2983">
        <w:rPr>
          <w:lang w:val="en-US"/>
        </w:rPr>
        <w:t xml:space="preserve"> </w:t>
      </w:r>
      <w:r w:rsidRPr="008E2983">
        <w:t xml:space="preserve">a community level communication and engagement approach that genuinely enables and embed Aboriginal and Torres Strait Islander communities’ role in accountability, particularly remote communities. Government Ministers, advisors, and leaders of </w:t>
      </w:r>
      <w:r w:rsidR="00A6748C">
        <w:t>Peaks</w:t>
      </w:r>
      <w:r w:rsidR="00D51345" w:rsidRPr="008E2983">
        <w:t xml:space="preserve"> </w:t>
      </w:r>
      <w:r w:rsidRPr="008E2983">
        <w:t xml:space="preserve">must attend to the human aspect of relationship building in an effort to establish meaningful rapport, trust, transparency, and respectful negotiation and decision-making. </w:t>
      </w:r>
    </w:p>
    <w:p w14:paraId="0A709F75" w14:textId="65C88535" w:rsidR="00322F3D" w:rsidRPr="008E2983" w:rsidRDefault="00322F3D" w:rsidP="029DDBF5">
      <w:pPr>
        <w:rPr>
          <w:b/>
          <w:bCs/>
        </w:rPr>
      </w:pPr>
      <w:r w:rsidRPr="008E2983">
        <w:rPr>
          <w:b/>
          <w:bCs/>
        </w:rPr>
        <w:t>Recommendation 5 – Activating whole-of-government accountability</w:t>
      </w:r>
    </w:p>
    <w:p w14:paraId="336932A4" w14:textId="16431686" w:rsidR="00144AD3" w:rsidRPr="008E2983" w:rsidRDefault="00170088" w:rsidP="00322F3D">
      <w:pPr>
        <w:rPr>
          <w:b/>
          <w:bCs/>
          <w:lang w:val="en-US"/>
        </w:rPr>
      </w:pPr>
      <w:r w:rsidRPr="008E2983">
        <w:rPr>
          <w:lang w:val="en-US"/>
        </w:rPr>
        <w:t xml:space="preserve">It is recommended that the Partnership jointly discuss and develop an approach which </w:t>
      </w:r>
      <w:r w:rsidR="000C7615" w:rsidRPr="008E2983">
        <w:rPr>
          <w:lang w:val="en-US"/>
        </w:rPr>
        <w:t xml:space="preserve">activates whole-of-government accountability and responsiveness to the Closing the Gap targets. </w:t>
      </w:r>
      <w:r w:rsidR="007A7621" w:rsidRPr="008E2983">
        <w:rPr>
          <w:lang w:val="en-US"/>
        </w:rPr>
        <w:t xml:space="preserve">This should be inclusive of ensuring </w:t>
      </w:r>
      <w:r w:rsidR="00D03A49" w:rsidRPr="008E2983">
        <w:rPr>
          <w:lang w:val="en-US"/>
        </w:rPr>
        <w:t>two-way</w:t>
      </w:r>
      <w:r w:rsidR="007A7621" w:rsidRPr="008E2983">
        <w:rPr>
          <w:lang w:val="en-US"/>
        </w:rPr>
        <w:t xml:space="preserve"> communication, leadership and reporting between </w:t>
      </w:r>
      <w:r w:rsidR="004665BB">
        <w:rPr>
          <w:lang w:val="en-US"/>
        </w:rPr>
        <w:t>government parties</w:t>
      </w:r>
      <w:r w:rsidR="007A7621" w:rsidRPr="008E2983">
        <w:rPr>
          <w:lang w:val="en-US"/>
        </w:rPr>
        <w:t xml:space="preserve"> and </w:t>
      </w:r>
      <w:r w:rsidR="00A6748C">
        <w:rPr>
          <w:lang w:val="en-US"/>
        </w:rPr>
        <w:t>Peak</w:t>
      </w:r>
      <w:r w:rsidR="00F1208C">
        <w:rPr>
          <w:lang w:val="en-US"/>
        </w:rPr>
        <w:t>s</w:t>
      </w:r>
      <w:r w:rsidR="007A7621" w:rsidRPr="008E2983">
        <w:rPr>
          <w:lang w:val="en-US"/>
        </w:rPr>
        <w:t xml:space="preserve">. </w:t>
      </w:r>
    </w:p>
    <w:p w14:paraId="73F1DBF8" w14:textId="77777777" w:rsidR="00B952EB" w:rsidRDefault="00B952EB">
      <w:pPr>
        <w:spacing w:before="0" w:after="160" w:line="259" w:lineRule="auto"/>
        <w:jc w:val="left"/>
        <w:rPr>
          <w:b/>
          <w:bCs/>
          <w:lang w:val="en-US"/>
        </w:rPr>
      </w:pPr>
      <w:r>
        <w:rPr>
          <w:b/>
          <w:bCs/>
          <w:lang w:val="en-US"/>
        </w:rPr>
        <w:lastRenderedPageBreak/>
        <w:br w:type="page"/>
      </w:r>
    </w:p>
    <w:p w14:paraId="26F4915C" w14:textId="79169F80" w:rsidR="00322F3D" w:rsidRPr="008E2983" w:rsidRDefault="00322F3D" w:rsidP="00BD43ED">
      <w:pPr>
        <w:keepNext/>
        <w:rPr>
          <w:lang w:val="en-US"/>
        </w:rPr>
      </w:pPr>
      <w:r w:rsidRPr="008E2983">
        <w:rPr>
          <w:b/>
          <w:bCs/>
          <w:lang w:val="en-US"/>
        </w:rPr>
        <w:lastRenderedPageBreak/>
        <w:t xml:space="preserve">Recommendation </w:t>
      </w:r>
      <w:r w:rsidR="00045390" w:rsidRPr="008E2983">
        <w:rPr>
          <w:b/>
          <w:bCs/>
          <w:lang w:val="en-US"/>
        </w:rPr>
        <w:t>6</w:t>
      </w:r>
      <w:r w:rsidRPr="008E2983">
        <w:rPr>
          <w:b/>
          <w:bCs/>
          <w:lang w:val="en-US"/>
        </w:rPr>
        <w:t xml:space="preserve">: Develop a Strategic Approach to Self-Determination </w:t>
      </w:r>
    </w:p>
    <w:p w14:paraId="67FF2BB5" w14:textId="77777777" w:rsidR="00DC0A70" w:rsidRPr="008E2983" w:rsidRDefault="00DC0A70" w:rsidP="00BD43ED">
      <w:pPr>
        <w:keepNext/>
        <w:rPr>
          <w:rFonts w:eastAsia="Yu Gothic Light"/>
        </w:rPr>
      </w:pPr>
      <w:r w:rsidRPr="008E2983">
        <w:rPr>
          <w:rFonts w:eastAsia="Yu Gothic Light"/>
        </w:rPr>
        <w:t>Self-determination reflects the aspirations of Indigenous Peoples worldwide to be ‘</w:t>
      </w:r>
      <w:r w:rsidRPr="008E2983">
        <w:rPr>
          <w:rFonts w:eastAsia="Yu Gothic Light"/>
          <w:i/>
          <w:iCs/>
        </w:rPr>
        <w:t>in control of their own destinies under conditions of equality, and to participate effectively in decision-making that affects them</w:t>
      </w:r>
      <w:r w:rsidRPr="008E2983">
        <w:rPr>
          <w:rFonts w:eastAsia="Yu Gothic Light"/>
        </w:rPr>
        <w:t>’</w:t>
      </w:r>
      <w:r w:rsidRPr="008E2983">
        <w:rPr>
          <w:rStyle w:val="FootnoteReference"/>
          <w:rFonts w:eastAsia="Yu Gothic Light"/>
          <w:sz w:val="18"/>
          <w:szCs w:val="18"/>
        </w:rPr>
        <w:footnoteReference w:id="10"/>
      </w:r>
    </w:p>
    <w:p w14:paraId="433CBA9C" w14:textId="57522B9F" w:rsidR="00DC0A70" w:rsidRPr="008E2983" w:rsidRDefault="00DC0A70" w:rsidP="029DDBF5">
      <w:pPr>
        <w:pStyle w:val="ListParagraph"/>
        <w:numPr>
          <w:ilvl w:val="0"/>
          <w:numId w:val="56"/>
        </w:numPr>
        <w:ind w:left="426" w:hanging="426"/>
        <w:rPr>
          <w:rFonts w:eastAsia="Yu Gothic Light"/>
        </w:rPr>
      </w:pPr>
      <w:r w:rsidRPr="008E2983">
        <w:rPr>
          <w:rFonts w:eastAsia="Yu Gothic Light"/>
        </w:rPr>
        <w:t xml:space="preserve">Aboriginal and Torres Strait Islander </w:t>
      </w:r>
      <w:r w:rsidR="000C1ADA">
        <w:rPr>
          <w:rFonts w:eastAsia="Yu Gothic Light"/>
        </w:rPr>
        <w:t>P</w:t>
      </w:r>
      <w:r w:rsidRPr="008E2983">
        <w:rPr>
          <w:rFonts w:eastAsia="Yu Gothic Light"/>
        </w:rPr>
        <w:t>eople must co-produce the policy agenda and have controlled over the resources as opposed to participating only in program design and compliant base relationship.</w:t>
      </w:r>
    </w:p>
    <w:p w14:paraId="0BCFD62E" w14:textId="0660579E" w:rsidR="00DC0A70" w:rsidRPr="008E2983" w:rsidRDefault="00DC0A70" w:rsidP="029DDBF5">
      <w:pPr>
        <w:pStyle w:val="ListParagraph"/>
        <w:numPr>
          <w:ilvl w:val="0"/>
          <w:numId w:val="56"/>
        </w:numPr>
        <w:ind w:left="426" w:hanging="426"/>
        <w:rPr>
          <w:rFonts w:eastAsia="Yu Gothic Light"/>
        </w:rPr>
      </w:pPr>
      <w:r w:rsidRPr="008E2983">
        <w:rPr>
          <w:rFonts w:eastAsia="Yu Gothic Light"/>
        </w:rPr>
        <w:t xml:space="preserve">A power sharing mechanism should be agreed upon where negotiation on cross cutting principles and </w:t>
      </w:r>
      <w:r w:rsidR="008302FE">
        <w:rPr>
          <w:rFonts w:eastAsia="Yu Gothic Light"/>
        </w:rPr>
        <w:t xml:space="preserve">state, territory and local </w:t>
      </w:r>
      <w:r w:rsidR="00F1208C">
        <w:rPr>
          <w:rFonts w:eastAsia="Yu Gothic Light"/>
        </w:rPr>
        <w:t>Peaks</w:t>
      </w:r>
      <w:r w:rsidR="008302FE" w:rsidRPr="008E2983">
        <w:rPr>
          <w:rFonts w:eastAsia="Yu Gothic Light"/>
        </w:rPr>
        <w:t xml:space="preserve"> </w:t>
      </w:r>
      <w:r w:rsidRPr="008E2983">
        <w:rPr>
          <w:rFonts w:eastAsia="Yu Gothic Light"/>
        </w:rPr>
        <w:t>leadership can occur and make explicit where power and resources will be devolved.</w:t>
      </w:r>
    </w:p>
    <w:p w14:paraId="0F79349E" w14:textId="77777777" w:rsidR="00322F3D" w:rsidRPr="008E2983" w:rsidRDefault="00322F3D" w:rsidP="029DDBF5">
      <w:pPr>
        <w:rPr>
          <w:lang w:val="en-US"/>
        </w:rPr>
      </w:pPr>
      <w:r w:rsidRPr="008E2983">
        <w:rPr>
          <w:lang w:val="en-US"/>
        </w:rPr>
        <w:t xml:space="preserve">Policies and processes concerned with impact reporting should be reviewed to embed the enablers and principles of Aboriginal and Torres Strait Islander Self-Determination. </w:t>
      </w:r>
      <w:r w:rsidRPr="008E2983">
        <w:t xml:space="preserve">It was highlighted that there is importance of developing measures to identify: </w:t>
      </w:r>
    </w:p>
    <w:p w14:paraId="37E43BBC" w14:textId="77777777" w:rsidR="00322F3D" w:rsidRPr="008E2983" w:rsidRDefault="00322F3D" w:rsidP="029DDBF5">
      <w:pPr>
        <w:pStyle w:val="ListParagraph"/>
        <w:numPr>
          <w:ilvl w:val="0"/>
          <w:numId w:val="46"/>
        </w:numPr>
        <w:ind w:left="426" w:hanging="426"/>
        <w:rPr>
          <w:lang w:val="en-US"/>
        </w:rPr>
      </w:pPr>
      <w:r w:rsidRPr="008E2983">
        <w:t xml:space="preserve">procurement terms of Aboriginal </w:t>
      </w:r>
      <w:r w:rsidRPr="008E2983">
        <w:rPr>
          <w:lang w:val="en-US"/>
        </w:rPr>
        <w:t xml:space="preserve">and Torres Strait Islander </w:t>
      </w:r>
      <w:r w:rsidRPr="008E2983">
        <w:t xml:space="preserve">specific outcomes, </w:t>
      </w:r>
    </w:p>
    <w:p w14:paraId="49D466D3" w14:textId="618FB8C8" w:rsidR="00322F3D" w:rsidRPr="008E2983" w:rsidRDefault="00322F3D" w:rsidP="029DDBF5">
      <w:pPr>
        <w:pStyle w:val="ListParagraph"/>
        <w:numPr>
          <w:ilvl w:val="0"/>
          <w:numId w:val="46"/>
        </w:numPr>
        <w:ind w:left="426" w:hanging="426"/>
        <w:rPr>
          <w:lang w:val="en-US"/>
        </w:rPr>
      </w:pPr>
      <w:r w:rsidRPr="008E2983">
        <w:t xml:space="preserve">current policies and practices which act as barriers to enabling the </w:t>
      </w:r>
      <w:r w:rsidR="00AB1662">
        <w:t xml:space="preserve">National </w:t>
      </w:r>
      <w:r w:rsidRPr="008E2983">
        <w:t xml:space="preserve">Agreement and </w:t>
      </w:r>
    </w:p>
    <w:p w14:paraId="13C26900" w14:textId="6C74886B" w:rsidR="00144AD3" w:rsidRPr="00B952EB" w:rsidRDefault="00322F3D" w:rsidP="003808FF">
      <w:pPr>
        <w:pStyle w:val="ListParagraph"/>
        <w:numPr>
          <w:ilvl w:val="0"/>
          <w:numId w:val="46"/>
        </w:numPr>
        <w:ind w:left="426" w:hanging="426"/>
        <w:rPr>
          <w:b/>
          <w:bCs/>
        </w:rPr>
      </w:pPr>
      <w:r w:rsidRPr="008E2983">
        <w:t>issues in progressing sustainable actions and outcomes.</w:t>
      </w:r>
    </w:p>
    <w:p w14:paraId="75B35B3C" w14:textId="55896A5E" w:rsidR="00322F3D" w:rsidRPr="008E2983" w:rsidRDefault="00322F3D" w:rsidP="00322F3D">
      <w:pPr>
        <w:rPr>
          <w:b/>
          <w:bCs/>
        </w:rPr>
      </w:pPr>
      <w:r w:rsidRPr="008E2983">
        <w:rPr>
          <w:b/>
          <w:bCs/>
        </w:rPr>
        <w:t xml:space="preserve">Recommendation </w:t>
      </w:r>
      <w:r w:rsidR="00E81133" w:rsidRPr="008E2983">
        <w:rPr>
          <w:b/>
          <w:bCs/>
        </w:rPr>
        <w:t>7</w:t>
      </w:r>
      <w:r w:rsidRPr="008E2983">
        <w:rPr>
          <w:b/>
          <w:bCs/>
        </w:rPr>
        <w:t xml:space="preserve"> – Data sharing, data sovereignty, evaluation, and accountability </w:t>
      </w:r>
    </w:p>
    <w:p w14:paraId="7CC006B4" w14:textId="0BFB2C5C" w:rsidR="00322F3D" w:rsidRPr="008E2983" w:rsidRDefault="00322F3D" w:rsidP="029DDBF5">
      <w:r w:rsidRPr="008E2983">
        <w:t xml:space="preserve">Data produced by Aboriginal and Torres Strait Islander Peoples is an outcome of the National Agreement, with work underway to establish an evidence base and shared access to data and information. There are also Productivity Commission reviews and Aboriginal and Torres Strait Islander led reviews of Closing the Gap scheduled to occur every three years. Therefore, it is recommended that in developing and conducting these monitoring and evaluation exercises, the Parties ensure there is clarity and focus on: </w:t>
      </w:r>
    </w:p>
    <w:p w14:paraId="6DCE159C" w14:textId="77777777" w:rsidR="00322F3D" w:rsidRPr="008E2983" w:rsidRDefault="00322F3D" w:rsidP="029DDBF5">
      <w:pPr>
        <w:pStyle w:val="ListParagraph"/>
        <w:numPr>
          <w:ilvl w:val="1"/>
          <w:numId w:val="56"/>
        </w:numPr>
        <w:ind w:left="426" w:hanging="426"/>
      </w:pPr>
      <w:r w:rsidRPr="008E2983">
        <w:t>Aboriginal and Torres Strait Islander definitions of success and measurement approach</w:t>
      </w:r>
    </w:p>
    <w:p w14:paraId="161FE302" w14:textId="77777777" w:rsidR="00322F3D" w:rsidRPr="008E2983" w:rsidRDefault="00322F3D" w:rsidP="029DDBF5">
      <w:pPr>
        <w:pStyle w:val="ListParagraph"/>
        <w:numPr>
          <w:ilvl w:val="1"/>
          <w:numId w:val="56"/>
        </w:numPr>
        <w:ind w:left="426" w:hanging="426"/>
      </w:pPr>
      <w:r w:rsidRPr="008E2983">
        <w:t>Flexible timelines and funding structures, to enable monitoring and evaluation</w:t>
      </w:r>
    </w:p>
    <w:p w14:paraId="6A9C6A2A" w14:textId="57035313" w:rsidR="00322F3D" w:rsidRPr="008E2983" w:rsidRDefault="00322F3D" w:rsidP="029DDBF5">
      <w:pPr>
        <w:pStyle w:val="ListParagraph"/>
        <w:numPr>
          <w:ilvl w:val="1"/>
          <w:numId w:val="56"/>
        </w:numPr>
        <w:ind w:left="426" w:hanging="426"/>
      </w:pPr>
      <w:r w:rsidRPr="008E2983">
        <w:t>Data sovereignty definition, implications, arrangements, and accountabilities (these matters should reflect Aboriginal and Torres Strait Islander perspectives regarding appropriate ownership, measurement, collection, analysis and reporting of data)</w:t>
      </w:r>
      <w:r w:rsidR="00DA14FE" w:rsidRPr="008E2983">
        <w:t>.</w:t>
      </w:r>
    </w:p>
    <w:p w14:paraId="2B75D73C" w14:textId="50555C0C" w:rsidR="001A4676" w:rsidRPr="008E2983" w:rsidRDefault="00A61979" w:rsidP="00B952EB">
      <w:pPr>
        <w:rPr>
          <w:sz w:val="40"/>
          <w:szCs w:val="40"/>
        </w:rPr>
      </w:pPr>
      <w:r w:rsidRPr="008E2983">
        <w:rPr>
          <w:color w:val="0070C0"/>
          <w:sz w:val="32"/>
          <w:szCs w:val="32"/>
        </w:rPr>
        <w:br w:type="page"/>
      </w:r>
      <w:bookmarkStart w:id="30" w:name="_Toc152927934"/>
      <w:r w:rsidR="001A4676" w:rsidRPr="008E2983">
        <w:rPr>
          <w:sz w:val="40"/>
          <w:szCs w:val="40"/>
        </w:rPr>
        <w:lastRenderedPageBreak/>
        <w:t>Appendices</w:t>
      </w:r>
      <w:bookmarkEnd w:id="30"/>
    </w:p>
    <w:p w14:paraId="20B9ED6F" w14:textId="5BAF47D3" w:rsidR="00C32CE2" w:rsidRPr="008E2983" w:rsidRDefault="00C32CE2" w:rsidP="00C32CE2">
      <w:pPr>
        <w:pStyle w:val="Heading2"/>
        <w:numPr>
          <w:ilvl w:val="0"/>
          <w:numId w:val="0"/>
        </w:numPr>
        <w:ind w:left="576" w:hanging="576"/>
        <w:rPr>
          <w:rFonts w:ascii="Arial" w:hAnsi="Arial" w:cs="Arial"/>
          <w:sz w:val="28"/>
          <w:szCs w:val="28"/>
        </w:rPr>
      </w:pPr>
      <w:bookmarkStart w:id="31" w:name="_Toc152927935"/>
      <w:r w:rsidRPr="008E2983">
        <w:rPr>
          <w:rFonts w:ascii="Arial" w:hAnsi="Arial" w:cs="Arial"/>
          <w:sz w:val="28"/>
          <w:szCs w:val="28"/>
        </w:rPr>
        <w:t>Appendix A – ABSTARR Consultants</w:t>
      </w:r>
      <w:bookmarkEnd w:id="31"/>
    </w:p>
    <w:p w14:paraId="2CA30A64" w14:textId="322E37A7" w:rsidR="00C32CE2" w:rsidRPr="008E2983" w:rsidRDefault="00C32CE2" w:rsidP="029DDBF5">
      <w:pPr>
        <w:pStyle w:val="paragraph"/>
        <w:spacing w:before="0" w:beforeAutospacing="0" w:after="0" w:afterAutospacing="0"/>
        <w:jc w:val="both"/>
        <w:textAlignment w:val="baseline"/>
        <w:rPr>
          <w:rFonts w:ascii="Arial" w:hAnsi="Arial" w:cs="Arial"/>
          <w:sz w:val="22"/>
          <w:szCs w:val="22"/>
        </w:rPr>
      </w:pPr>
      <w:r w:rsidRPr="008E2983">
        <w:rPr>
          <w:rStyle w:val="normaltextrun"/>
          <w:rFonts w:ascii="Arial" w:eastAsiaTheme="majorEastAsia" w:hAnsi="Arial" w:cs="Arial"/>
          <w:b/>
          <w:bCs/>
          <w:sz w:val="22"/>
          <w:szCs w:val="22"/>
        </w:rPr>
        <w:t>Professor Gregory Phillips</w:t>
      </w:r>
      <w:r w:rsidRPr="008E2983">
        <w:rPr>
          <w:rStyle w:val="normaltextrun"/>
          <w:rFonts w:ascii="Arial" w:eastAsiaTheme="majorEastAsia" w:hAnsi="Arial" w:cs="Arial"/>
          <w:sz w:val="22"/>
          <w:szCs w:val="22"/>
        </w:rPr>
        <w:t xml:space="preserve"> is from the Waanyi and Jaru peoples and comes from Cloncurry and Mount Isa in North-West Queensland. He is a medical anthropologist, has a PhD (‘Dancing With Power: Aboriginal Health, Cultural Safety and Medical Education’) from Monash University, a research master’s degree in medical science (‘Addictions and Healing in Aboriginal Country’ - published as a book in 2003), and an arts degree (Aboriginal Studies and Government); both from The University of Queensland.</w:t>
      </w:r>
      <w:r w:rsidRPr="008E2983">
        <w:rPr>
          <w:rStyle w:val="eop"/>
          <w:rFonts w:ascii="Arial" w:eastAsiaTheme="majorEastAsia" w:hAnsi="Arial" w:cs="Arial"/>
          <w:sz w:val="22"/>
          <w:szCs w:val="22"/>
        </w:rPr>
        <w:t> </w:t>
      </w:r>
      <w:r w:rsidRPr="008E2983">
        <w:rPr>
          <w:rStyle w:val="normaltextrun"/>
          <w:rFonts w:ascii="Arial" w:eastAsiaTheme="majorEastAsia" w:hAnsi="Arial" w:cs="Arial"/>
          <w:sz w:val="22"/>
          <w:szCs w:val="22"/>
        </w:rPr>
        <w:t>Gregory has worked for over thirty years in healing, addictions, youth empowerment, medical education, health workforce and Aboriginal affairs. He developed an accredited Indigenous health curriculum for all medical schools in Australia and New Zealand, founded the Leaders in Indigenous Medical Education (LIME) Network, and co-wrote a national Indigenous health workforce strategy. He established the Aboriginal and Torres Strait Islander Healing Foundation Ltd in the wake of the federal apology to Indigenous Australians, has advised federal and state ministers on Indigenous health and education, and was honoured in 2011 with an ADC Australian Leadership Forum Award. </w:t>
      </w:r>
      <w:r w:rsidRPr="008E2983">
        <w:rPr>
          <w:rStyle w:val="eop"/>
          <w:rFonts w:ascii="Arial" w:eastAsiaTheme="majorEastAsia" w:hAnsi="Arial" w:cs="Arial"/>
          <w:sz w:val="22"/>
          <w:szCs w:val="22"/>
        </w:rPr>
        <w:t> </w:t>
      </w:r>
    </w:p>
    <w:p w14:paraId="1B97585C" w14:textId="34473FAF" w:rsidR="00C32CE2" w:rsidRPr="008E2983" w:rsidRDefault="00C32CE2" w:rsidP="00F82D5E">
      <w:pPr>
        <w:pStyle w:val="paragraph"/>
        <w:spacing w:before="0" w:beforeAutospacing="0" w:after="0" w:afterAutospacing="0"/>
        <w:jc w:val="both"/>
        <w:textAlignment w:val="baseline"/>
      </w:pPr>
      <w:r w:rsidRPr="008E2983">
        <w:rPr>
          <w:rStyle w:val="normaltextrun"/>
          <w:rFonts w:ascii="Arial" w:eastAsiaTheme="majorEastAsia" w:hAnsi="Arial" w:cs="Arial"/>
          <w:sz w:val="22"/>
          <w:szCs w:val="22"/>
        </w:rPr>
        <w:t>Gregory is currently Chief Executive Officer of ABSTARR Consulting, and a Professor in the School of Medicine at Griffith University (Adjunct). He Chairs the Ebony Aboriginal and Torres Strait Islander Institute.</w:t>
      </w:r>
      <w:r w:rsidRPr="008E2983">
        <w:rPr>
          <w:rStyle w:val="eop"/>
          <w:rFonts w:ascii="Arial" w:eastAsiaTheme="majorEastAsia" w:hAnsi="Arial" w:cs="Arial"/>
          <w:sz w:val="22"/>
          <w:szCs w:val="22"/>
        </w:rPr>
        <w:t> </w:t>
      </w:r>
    </w:p>
    <w:p w14:paraId="18419D07" w14:textId="774591B5" w:rsidR="00C32CE2" w:rsidRPr="008E2983" w:rsidRDefault="00C32CE2" w:rsidP="00F82D5E">
      <w:pPr>
        <w:rPr>
          <w:rStyle w:val="normaltextrun"/>
          <w:rFonts w:eastAsiaTheme="majorEastAsia"/>
          <w:b/>
          <w:bCs/>
          <w:color w:val="000000"/>
        </w:rPr>
      </w:pPr>
      <w:r w:rsidRPr="008E2983">
        <w:rPr>
          <w:b/>
          <w:bCs/>
        </w:rPr>
        <w:t>Temira Dewis</w:t>
      </w:r>
      <w:r w:rsidRPr="008E2983">
        <w:t xml:space="preserve"> is a Kaantju, Uthalganu and Ayapathu women from central and east coast of Cape York in Queensland. Temira holds a degree in commerce majoring in management, accounting and human resource management. Temira is currently undertaking a Masters in Business Administration, and Masters in Public Health. Temira is the Director of Strategy at ABSTARR Consulting and has extensive experiences in Aboriginal and Torres Strait Islander community-controlled organisations, and the Queensland and Victorian public sectors enabling change reforms, and embedding Aboriginal and Torres Strait Islander peoples, perspectives and cultural safety in policy and practices.</w:t>
      </w:r>
    </w:p>
    <w:p w14:paraId="1E94AEF3" w14:textId="23553E3E" w:rsidR="00C32CE2" w:rsidRPr="008E2983" w:rsidRDefault="00C32CE2" w:rsidP="029DDBF5">
      <w:pPr>
        <w:pStyle w:val="paragraph"/>
        <w:spacing w:before="0" w:beforeAutospacing="0" w:after="0" w:afterAutospacing="0"/>
        <w:jc w:val="both"/>
        <w:textAlignment w:val="baseline"/>
        <w:rPr>
          <w:rFonts w:ascii="Arial" w:hAnsi="Arial" w:cs="Arial"/>
          <w:sz w:val="22"/>
          <w:szCs w:val="22"/>
        </w:rPr>
      </w:pPr>
      <w:r w:rsidRPr="008E2983">
        <w:rPr>
          <w:rStyle w:val="normaltextrun"/>
          <w:rFonts w:ascii="Arial" w:eastAsiaTheme="majorEastAsia" w:hAnsi="Arial" w:cs="Arial"/>
          <w:b/>
          <w:bCs/>
          <w:color w:val="000000" w:themeColor="text1"/>
          <w:sz w:val="22"/>
          <w:szCs w:val="22"/>
        </w:rPr>
        <w:t>Oliver Tye</w:t>
      </w:r>
      <w:r w:rsidRPr="008E2983">
        <w:rPr>
          <w:rStyle w:val="normaltextrun"/>
          <w:rFonts w:ascii="Arial" w:eastAsiaTheme="majorEastAsia" w:hAnsi="Arial" w:cs="Arial"/>
          <w:color w:val="000000" w:themeColor="text1"/>
          <w:sz w:val="22"/>
          <w:szCs w:val="22"/>
        </w:rPr>
        <w:t xml:space="preserve"> is a</w:t>
      </w:r>
      <w:r w:rsidRPr="008E2983">
        <w:rPr>
          <w:rStyle w:val="normaltextrun"/>
          <w:rFonts w:ascii="Arial" w:eastAsiaTheme="majorEastAsia" w:hAnsi="Arial" w:cs="Arial"/>
          <w:sz w:val="22"/>
          <w:szCs w:val="22"/>
        </w:rPr>
        <w:t xml:space="preserve"> Wardandi Noongar man </w:t>
      </w:r>
      <w:r w:rsidRPr="008E2983">
        <w:rPr>
          <w:rStyle w:val="normaltextrun"/>
          <w:rFonts w:ascii="Arial" w:eastAsiaTheme="majorEastAsia" w:hAnsi="Arial" w:cs="Arial"/>
          <w:color w:val="000000" w:themeColor="text1"/>
          <w:sz w:val="22"/>
          <w:szCs w:val="22"/>
        </w:rPr>
        <w:t>from Ngunnawal Country, Canberra with</w:t>
      </w:r>
      <w:r w:rsidRPr="008E2983">
        <w:rPr>
          <w:rStyle w:val="normaltextrun"/>
          <w:rFonts w:ascii="Arial" w:eastAsiaTheme="majorEastAsia" w:hAnsi="Arial" w:cs="Arial"/>
          <w:sz w:val="22"/>
          <w:szCs w:val="22"/>
        </w:rPr>
        <w:t xml:space="preserve"> </w:t>
      </w:r>
      <w:r w:rsidRPr="008E2983">
        <w:rPr>
          <w:rStyle w:val="normaltextrun"/>
          <w:rFonts w:ascii="Arial" w:eastAsiaTheme="majorEastAsia" w:hAnsi="Arial" w:cs="Arial"/>
          <w:color w:val="000000" w:themeColor="text1"/>
          <w:sz w:val="22"/>
          <w:szCs w:val="22"/>
        </w:rPr>
        <w:t>connection to the south-west of Western Australia.  Ollie holds a Bachelor of Science majoring in Anthropology and has worked in policy and strategy across government, community control and the NGO sector.  He has worked with grassroots programs and practice right through to high level policy and strategy to make enduring change.</w:t>
      </w:r>
      <w:r w:rsidRPr="008E2983">
        <w:rPr>
          <w:rStyle w:val="eop"/>
          <w:rFonts w:ascii="Arial" w:eastAsiaTheme="majorEastAsia" w:hAnsi="Arial" w:cs="Arial"/>
          <w:color w:val="000000" w:themeColor="text1"/>
          <w:sz w:val="22"/>
          <w:szCs w:val="22"/>
        </w:rPr>
        <w:t> </w:t>
      </w:r>
      <w:r w:rsidRPr="008E2983">
        <w:rPr>
          <w:rStyle w:val="normaltextrun"/>
          <w:rFonts w:ascii="Arial" w:eastAsiaTheme="majorEastAsia" w:hAnsi="Arial" w:cs="Arial"/>
          <w:color w:val="000000" w:themeColor="text1"/>
          <w:sz w:val="22"/>
          <w:szCs w:val="22"/>
        </w:rPr>
        <w:t>Ollie is heavily influenced by strong community mentors and is motivated by a keen interest in philosophy, politics and history as they apply to the place of First Nations in Australia and the world.  Ollie takes a relational approach to problem solving and strategy aimed at producing cultural shifts in both people and structures.</w:t>
      </w:r>
      <w:r w:rsidRPr="008E2983">
        <w:rPr>
          <w:rStyle w:val="eop"/>
          <w:rFonts w:ascii="Arial" w:eastAsiaTheme="majorEastAsia" w:hAnsi="Arial" w:cs="Arial"/>
          <w:color w:val="000000" w:themeColor="text1"/>
          <w:sz w:val="22"/>
          <w:szCs w:val="22"/>
        </w:rPr>
        <w:t> </w:t>
      </w:r>
    </w:p>
    <w:p w14:paraId="7471EADF" w14:textId="6E8B9FD5" w:rsidR="006349A5" w:rsidRPr="008E2983" w:rsidRDefault="006349A5" w:rsidP="006349A5">
      <w:pPr>
        <w:pStyle w:val="Heading2"/>
        <w:numPr>
          <w:ilvl w:val="0"/>
          <w:numId w:val="0"/>
        </w:numPr>
        <w:ind w:left="576" w:hanging="576"/>
        <w:rPr>
          <w:rFonts w:ascii="Arial" w:hAnsi="Arial" w:cs="Arial"/>
          <w:sz w:val="28"/>
          <w:szCs w:val="28"/>
        </w:rPr>
      </w:pPr>
      <w:bookmarkStart w:id="32" w:name="_Toc152927936"/>
      <w:r w:rsidRPr="008E2983">
        <w:rPr>
          <w:rFonts w:ascii="Arial" w:hAnsi="Arial" w:cs="Arial"/>
          <w:sz w:val="28"/>
          <w:szCs w:val="28"/>
        </w:rPr>
        <w:t xml:space="preserve">Appendix </w:t>
      </w:r>
      <w:r w:rsidR="00C32CE2" w:rsidRPr="008E2983">
        <w:rPr>
          <w:rFonts w:ascii="Arial" w:hAnsi="Arial" w:cs="Arial"/>
          <w:sz w:val="28"/>
          <w:szCs w:val="28"/>
        </w:rPr>
        <w:t>B</w:t>
      </w:r>
      <w:r w:rsidRPr="008E2983">
        <w:rPr>
          <w:rFonts w:ascii="Arial" w:hAnsi="Arial" w:cs="Arial"/>
          <w:sz w:val="28"/>
          <w:szCs w:val="28"/>
        </w:rPr>
        <w:t xml:space="preserve"> – </w:t>
      </w:r>
      <w:r w:rsidR="00334CE9" w:rsidRPr="008E2983">
        <w:rPr>
          <w:rFonts w:ascii="Arial" w:hAnsi="Arial" w:cs="Arial"/>
          <w:sz w:val="28"/>
          <w:szCs w:val="28"/>
        </w:rPr>
        <w:t>Terminology</w:t>
      </w:r>
      <w:bookmarkEnd w:id="32"/>
    </w:p>
    <w:p w14:paraId="10E319A3" w14:textId="77777777" w:rsidR="00334CE9" w:rsidRPr="008E2983" w:rsidRDefault="00334CE9" w:rsidP="029DDBF5">
      <w:pPr>
        <w:pStyle w:val="Heading3"/>
        <w:rPr>
          <w:sz w:val="24"/>
          <w:szCs w:val="24"/>
        </w:rPr>
      </w:pPr>
      <w:r w:rsidRPr="008E2983">
        <w:rPr>
          <w:sz w:val="24"/>
          <w:szCs w:val="24"/>
        </w:rPr>
        <w:lastRenderedPageBreak/>
        <w:t>Cultural Safety</w:t>
      </w:r>
    </w:p>
    <w:p w14:paraId="735B4DF7" w14:textId="67E39DE5" w:rsidR="00334CE9" w:rsidRPr="008E2983" w:rsidRDefault="00334CE9" w:rsidP="029DDBF5">
      <w:r w:rsidRPr="008E2983">
        <w:t xml:space="preserve">Cultural Safety refers to addressing racism and unconscious bias in individuals and the enabling environment. It involves reflecting on one’s own views and biases and how these could affect decision-making and outcomes. Cultural safety can be described as an environment where: “There is no assault, challenge, or denial of their </w:t>
      </w:r>
      <w:r w:rsidR="0003438A">
        <w:t>[</w:t>
      </w:r>
      <w:r w:rsidRPr="008E2983">
        <w:t xml:space="preserve">Aboriginal and Torres Strait Islander </w:t>
      </w:r>
      <w:r w:rsidR="0003438A">
        <w:t>P</w:t>
      </w:r>
      <w:r w:rsidRPr="008E2983">
        <w:t>eoples</w:t>
      </w:r>
      <w:r w:rsidR="0003438A">
        <w:t>’]</w:t>
      </w:r>
      <w:r w:rsidRPr="008E2983">
        <w:t xml:space="preserve"> identity, of who they are and what they need. It is about shared respect, shared meaning, shared knowledge, and experience, of learning, living, and working together with dignity and truly listening.”</w:t>
      </w:r>
      <w:r w:rsidRPr="008E2983">
        <w:rPr>
          <w:rStyle w:val="FootnoteReference"/>
        </w:rPr>
        <w:footnoteReference w:id="11"/>
      </w:r>
      <w:r w:rsidRPr="008E2983">
        <w:t xml:space="preserve"> Cultural safety is critical in ensuring the wellbeing of Aboriginal and Torres Strait Islander staff, reducing attrition rates, and improving the quality and safety of workplace practices, policies, and programs for Aboriginal and Torres Strait Islander </w:t>
      </w:r>
      <w:r w:rsidR="00A76828">
        <w:t>P</w:t>
      </w:r>
      <w:r w:rsidRPr="008E2983">
        <w:t>eople. To ensure the cultural safety of workplaces, it is integral that these principles are embedded throughout organisations.</w:t>
      </w:r>
    </w:p>
    <w:p w14:paraId="10CAEF13" w14:textId="77777777" w:rsidR="00334CE9" w:rsidRPr="008E2983" w:rsidRDefault="00334CE9" w:rsidP="029DDBF5">
      <w:pPr>
        <w:pStyle w:val="Heading3"/>
        <w:rPr>
          <w:sz w:val="24"/>
          <w:szCs w:val="24"/>
        </w:rPr>
      </w:pPr>
      <w:r w:rsidRPr="008E2983">
        <w:rPr>
          <w:sz w:val="24"/>
          <w:szCs w:val="24"/>
        </w:rPr>
        <w:t>Self-Determination</w:t>
      </w:r>
    </w:p>
    <w:p w14:paraId="54426692" w14:textId="77777777" w:rsidR="00334CE9" w:rsidRPr="008E2983" w:rsidRDefault="00334CE9" w:rsidP="029DDBF5">
      <w:r w:rsidRPr="008E2983">
        <w:t>Self-determination has particular significance for Indigenous Peoples around the world, given their historic and contemporary exclusion from decision-making through colonisation, dispossession, and paternalism. The right to self-determination has a particular application to Aboriginal and Torres Strait Islander peoples as Australia’s First People.</w:t>
      </w:r>
      <w:r w:rsidRPr="008E2983">
        <w:rPr>
          <w:rStyle w:val="FootnoteReference"/>
          <w:sz w:val="18"/>
          <w:szCs w:val="18"/>
        </w:rPr>
        <w:footnoteReference w:id="12"/>
      </w:r>
      <w:r w:rsidRPr="008E2983">
        <w:t xml:space="preserve"> Self-determination recognises that Aboriginal and Torres Strait Islander peoples are best placed to design and implement policies and practices for their communities, furthermore it implies that Aboriginal and Torres Strait Islander cultures and knowledges are best for this land. This is also consistent with Article three of the UNDRIP, which provides a right to self-determination.</w:t>
      </w:r>
      <w:r w:rsidRPr="008E2983">
        <w:rPr>
          <w:rStyle w:val="FootnoteReference"/>
          <w:sz w:val="18"/>
          <w:szCs w:val="18"/>
        </w:rPr>
        <w:footnoteReference w:id="13"/>
      </w:r>
      <w:r w:rsidRPr="008E2983">
        <w:rPr>
          <w:sz w:val="18"/>
          <w:szCs w:val="18"/>
        </w:rPr>
        <w:t xml:space="preserve"> </w:t>
      </w:r>
      <w:r w:rsidRPr="008E2983">
        <w:t>Self-determination should not be constrained by any one definition or understanding. Self-determination means different things to different communities.</w:t>
      </w:r>
      <w:r w:rsidRPr="008E2983">
        <w:rPr>
          <w:rStyle w:val="FootnoteReference"/>
          <w:sz w:val="18"/>
          <w:szCs w:val="18"/>
        </w:rPr>
        <w:footnoteReference w:id="14"/>
      </w:r>
    </w:p>
    <w:p w14:paraId="1265D17F" w14:textId="77777777" w:rsidR="00334CE9" w:rsidRPr="008E2983" w:rsidRDefault="00334CE9" w:rsidP="029DDBF5">
      <w:pPr>
        <w:pStyle w:val="Heading3"/>
        <w:rPr>
          <w:sz w:val="24"/>
          <w:szCs w:val="24"/>
        </w:rPr>
      </w:pPr>
      <w:r w:rsidRPr="008E2983">
        <w:rPr>
          <w:sz w:val="24"/>
          <w:szCs w:val="24"/>
        </w:rPr>
        <w:t>Racism</w:t>
      </w:r>
    </w:p>
    <w:p w14:paraId="6722C289" w14:textId="3F8776A9" w:rsidR="00334CE9" w:rsidRPr="008E2983" w:rsidRDefault="00334CE9" w:rsidP="029DDBF5">
      <w:r w:rsidRPr="008E2983">
        <w:t xml:space="preserve">Racism has dual meaning in contemporary Australia. Racism means more than just discrimination or hatred based on race; it also means to subscribe to a racial view of humanity altogether. They are the same source of harm for Aboriginal and Torres Strait Islander </w:t>
      </w:r>
      <w:r w:rsidR="00A76828">
        <w:t>P</w:t>
      </w:r>
      <w:r w:rsidRPr="008E2983">
        <w:t>eople. It is in this way that the statement “I treat all races equally” is still racist and harmful. Racial theory was design to be the vehicle for white supremacy. Culturally safe organisations recognise that racism is a significant public health and public policy issue. Paradies and Cunningham</w:t>
      </w:r>
      <w:r w:rsidRPr="008E2983">
        <w:rPr>
          <w:rStyle w:val="FootnoteReference"/>
          <w:sz w:val="18"/>
          <w:szCs w:val="18"/>
        </w:rPr>
        <w:footnoteReference w:id="15"/>
      </w:r>
      <w:r w:rsidRPr="008E2983">
        <w:t xml:space="preserve"> emphasise that organisations must actively work to eliminate all forms of racism, white privilege and cultural bias that Aboriginal and Torres Strait Islander </w:t>
      </w:r>
      <w:r w:rsidR="00A76828">
        <w:t>P</w:t>
      </w:r>
      <w:r w:rsidRPr="008E2983">
        <w:t xml:space="preserve">eople </w:t>
      </w:r>
      <w:r w:rsidRPr="008E2983">
        <w:lastRenderedPageBreak/>
        <w:t>continue to experience in all aspects of health and community service delivery. It should also be noted that racism has a significant impact on recruitment, retention, and the development of the Aboriginal and Torres Strait Islander workforce.</w:t>
      </w:r>
    </w:p>
    <w:p w14:paraId="4FD4F750" w14:textId="77777777" w:rsidR="00334CE9" w:rsidRPr="008E2983" w:rsidRDefault="00334CE9" w:rsidP="029DDBF5">
      <w:pPr>
        <w:rPr>
          <w:b/>
          <w:bCs/>
          <w:color w:val="121212"/>
          <w:shd w:val="clear" w:color="auto" w:fill="FFFFFF"/>
        </w:rPr>
      </w:pPr>
      <w:r w:rsidRPr="008E2983">
        <w:rPr>
          <w:b/>
          <w:bCs/>
          <w:color w:val="121212"/>
          <w:shd w:val="clear" w:color="auto" w:fill="FFFFFF"/>
        </w:rPr>
        <w:t>Relationality, Reflective Motive, the Survivalist Ethos</w:t>
      </w:r>
    </w:p>
    <w:p w14:paraId="382094D3" w14:textId="40129A23" w:rsidR="00334CE9" w:rsidRPr="008E2983" w:rsidRDefault="00334CE9" w:rsidP="029DDBF5">
      <w:pPr>
        <w:rPr>
          <w:rFonts w:eastAsia="QuicksandBook-Regular"/>
          <w:color w:val="323031"/>
          <w:lang w:val="en-US"/>
        </w:rPr>
      </w:pPr>
      <w:r w:rsidRPr="008E2983">
        <w:rPr>
          <w:shd w:val="clear" w:color="auto" w:fill="FFFFFF"/>
        </w:rPr>
        <w:t>The literature on the ‘Aboriginal Worldview’</w:t>
      </w:r>
      <w:r w:rsidRPr="008E2983">
        <w:rPr>
          <w:rStyle w:val="FootnoteReference"/>
          <w:sz w:val="18"/>
          <w:szCs w:val="18"/>
          <w:shd w:val="clear" w:color="auto" w:fill="FFFFFF"/>
        </w:rPr>
        <w:footnoteReference w:id="16"/>
      </w:r>
      <w:r w:rsidRPr="008E2983">
        <w:rPr>
          <w:shd w:val="clear" w:color="auto" w:fill="FFFFFF"/>
        </w:rPr>
        <w:t xml:space="preserve"> as such is emerging, with authors steadily working through a 65,000-year backlog of thought that was never written down in English. Dr. Mary Graham, a Kombumerri and Wakka Wakka woman, is at this frontier, describing the ‘underpinnings of the Aboriginal Worldview’. Relationality, in contrast to the Survivalist Ethos, is one idea in an interdependent collection of ideas that Dr. Graham uses to describe the difference between European thought and Aboriginal and Torres Strait Islander thought. Dr. Graham describes Aboriginal thought as non-zero-sum, open-system thought which sees all relationships categorised as either human-human relationships or human-Country relationships, the later being predicated on the former. This logic enables win-win diplomacy, the de-escalation of violence and conflict, and ultimately harmony and freedom that doesn’t require assimilation, power, or control. Dr. Graham describes several other such ideas that depend on each to form a profoundly coherent picture of Aboriginal and Torres Strait Islander thought which have the potential to re-shape the Australian nation-state.</w:t>
      </w:r>
    </w:p>
    <w:p w14:paraId="280B13AC" w14:textId="77398276" w:rsidR="006349A5" w:rsidRPr="008E2983" w:rsidRDefault="006349A5" w:rsidP="029DDBF5">
      <w:pPr>
        <w:pStyle w:val="Heading3"/>
        <w:rPr>
          <w:sz w:val="24"/>
          <w:szCs w:val="24"/>
        </w:rPr>
      </w:pPr>
      <w:r w:rsidRPr="008E2983">
        <w:rPr>
          <w:sz w:val="24"/>
          <w:szCs w:val="24"/>
        </w:rPr>
        <w:t>Place-based approach</w:t>
      </w:r>
    </w:p>
    <w:p w14:paraId="4BFE836D" w14:textId="39D714EC" w:rsidR="006349A5" w:rsidRPr="008E2983" w:rsidRDefault="0056541D" w:rsidP="029DDBF5">
      <w:r w:rsidRPr="008E2983">
        <w:t xml:space="preserve">Place-based approaches (sometimes called ‘community-led’ approaches) are ways of working to address social, economic and ecological disadvantage. They are community-led, strengths-based responses that empower local people to respond to complex, interrelated issues in a local place. </w:t>
      </w:r>
      <w:r w:rsidR="006349A5" w:rsidRPr="008E2983">
        <w:t>Place-based approaches target the specific circumstances of a place and engage local people as active participants in development and implementation, requiring government to share decision-making.</w:t>
      </w:r>
      <w:r w:rsidR="006349A5" w:rsidRPr="008E2983">
        <w:rPr>
          <w:rStyle w:val="FootnoteReference"/>
          <w:sz w:val="18"/>
          <w:szCs w:val="18"/>
        </w:rPr>
        <w:footnoteReference w:id="17"/>
      </w:r>
      <w:r w:rsidR="006349A5" w:rsidRPr="008E2983">
        <w:t xml:space="preserve"> Th</w:t>
      </w:r>
      <w:r w:rsidR="005D2939" w:rsidRPr="008E2983">
        <w:t>is</w:t>
      </w:r>
      <w:r w:rsidR="006349A5" w:rsidRPr="008E2983">
        <w:t xml:space="preserve"> approach bring stakeholders from different communities and sectors together to strengthen collaboration and knowledge sharing. They value First Nations and local expertise and ownership. Local people usually lead design and implementation, and hold decision-making power and accountability.</w:t>
      </w:r>
      <w:r w:rsidR="006349A5" w:rsidRPr="008E2983">
        <w:rPr>
          <w:rStyle w:val="FootnoteReference"/>
          <w:sz w:val="18"/>
          <w:szCs w:val="18"/>
        </w:rPr>
        <w:footnoteReference w:id="18"/>
      </w:r>
    </w:p>
    <w:p w14:paraId="25662D7C" w14:textId="77777777" w:rsidR="006349A5" w:rsidRPr="008E2983" w:rsidRDefault="006349A5" w:rsidP="029DDBF5">
      <w:pPr>
        <w:rPr>
          <w:b/>
          <w:bCs/>
          <w:lang w:val="en-US"/>
        </w:rPr>
      </w:pPr>
      <w:r w:rsidRPr="008E2983">
        <w:rPr>
          <w:b/>
          <w:bCs/>
          <w:lang w:val="en-US"/>
        </w:rPr>
        <w:t xml:space="preserve">Capability Approach </w:t>
      </w:r>
    </w:p>
    <w:p w14:paraId="5BEBBCA5" w14:textId="77777777" w:rsidR="006349A5" w:rsidRPr="008E2983" w:rsidRDefault="006349A5" w:rsidP="029DDBF5">
      <w:r w:rsidRPr="008E2983">
        <w:t xml:space="preserve">To underpin this strength-based approach, this framework suggests evaluation is also undertaken keeping a capability approach in mind.  This approach shifts the focus away from achievement by privileging opportunity and moves the focus to acknowledging that things may or may not be realised due to constraints which are external and/or which are placed upon others.  This approach asks not only ‘was something achieved?’ but also asks ‘did the person / organisation have the capability to achieve things?’. </w:t>
      </w:r>
      <w:r w:rsidRPr="008E2983">
        <w:lastRenderedPageBreak/>
        <w:t>This approach leads to an examination of processes, as well as content, and of the relationship between the program or project being evaluated and the broader enabling environment.</w:t>
      </w:r>
      <w:r w:rsidRPr="008E2983">
        <w:rPr>
          <w:vertAlign w:val="superscript"/>
        </w:rPr>
        <w:footnoteReference w:id="19"/>
      </w:r>
      <w:r w:rsidRPr="008E2983">
        <w:t xml:space="preserve"> </w:t>
      </w:r>
    </w:p>
    <w:p w14:paraId="1B17AEC2" w14:textId="23D2990D" w:rsidR="000174DB" w:rsidRPr="005D2939" w:rsidRDefault="000174DB" w:rsidP="000174DB">
      <w:pPr>
        <w:pStyle w:val="Heading2"/>
        <w:numPr>
          <w:ilvl w:val="0"/>
          <w:numId w:val="0"/>
        </w:numPr>
        <w:ind w:left="576" w:hanging="576"/>
        <w:rPr>
          <w:rFonts w:ascii="Arial" w:hAnsi="Arial" w:cs="Arial"/>
          <w:sz w:val="28"/>
          <w:szCs w:val="28"/>
        </w:rPr>
      </w:pPr>
      <w:bookmarkStart w:id="33" w:name="_Toc152927937"/>
      <w:r w:rsidRPr="005D2939">
        <w:rPr>
          <w:rFonts w:ascii="Arial" w:hAnsi="Arial" w:cs="Arial"/>
          <w:sz w:val="28"/>
          <w:szCs w:val="28"/>
        </w:rPr>
        <w:t xml:space="preserve">Appendix </w:t>
      </w:r>
      <w:r w:rsidR="00C32CE2">
        <w:rPr>
          <w:rFonts w:ascii="Arial" w:hAnsi="Arial" w:cs="Arial"/>
          <w:sz w:val="28"/>
          <w:szCs w:val="28"/>
        </w:rPr>
        <w:t>C</w:t>
      </w:r>
      <w:r w:rsidRPr="005D2939">
        <w:rPr>
          <w:rFonts w:ascii="Arial" w:hAnsi="Arial" w:cs="Arial"/>
          <w:sz w:val="28"/>
          <w:szCs w:val="28"/>
        </w:rPr>
        <w:t xml:space="preserve"> – Interview </w:t>
      </w:r>
      <w:r w:rsidR="00591E11" w:rsidRPr="005D2939">
        <w:rPr>
          <w:rFonts w:ascii="Arial" w:hAnsi="Arial" w:cs="Arial"/>
          <w:sz w:val="28"/>
          <w:szCs w:val="28"/>
        </w:rPr>
        <w:t>Guide</w:t>
      </w:r>
      <w:bookmarkEnd w:id="33"/>
    </w:p>
    <w:p w14:paraId="67D92131" w14:textId="77777777" w:rsidR="00244F47" w:rsidRPr="00C32CE2" w:rsidRDefault="00244F47" w:rsidP="00244F47">
      <w:pPr>
        <w:tabs>
          <w:tab w:val="left" w:pos="6237"/>
          <w:tab w:val="left" w:pos="6521"/>
          <w:tab w:val="left" w:pos="6804"/>
        </w:tabs>
        <w:rPr>
          <w:b/>
          <w:bCs/>
          <w:lang w:val="en-US"/>
        </w:rPr>
      </w:pPr>
      <w:r w:rsidRPr="00C32CE2">
        <w:rPr>
          <w:b/>
          <w:bCs/>
          <w:lang w:val="en-US"/>
        </w:rPr>
        <w:t>Agenda</w:t>
      </w:r>
    </w:p>
    <w:p w14:paraId="0FDB554E" w14:textId="77777777" w:rsidR="00244F47" w:rsidRPr="00B13657" w:rsidRDefault="00244F47" w:rsidP="00244F47">
      <w:pPr>
        <w:pStyle w:val="ListParagraph"/>
        <w:numPr>
          <w:ilvl w:val="0"/>
          <w:numId w:val="21"/>
        </w:numPr>
        <w:tabs>
          <w:tab w:val="left" w:pos="6237"/>
          <w:tab w:val="left" w:pos="6521"/>
          <w:tab w:val="left" w:pos="6804"/>
        </w:tabs>
        <w:ind w:left="426"/>
        <w:rPr>
          <w:lang w:val="en-US"/>
        </w:rPr>
      </w:pPr>
      <w:r w:rsidRPr="00B13657">
        <w:rPr>
          <w:lang w:val="en-US"/>
        </w:rPr>
        <w:t>Acknowledgement and Intro</w:t>
      </w:r>
    </w:p>
    <w:p w14:paraId="6C645884" w14:textId="77777777" w:rsidR="00244F47" w:rsidRPr="00B13657" w:rsidRDefault="00244F47" w:rsidP="00244F47">
      <w:pPr>
        <w:pStyle w:val="ListParagraph"/>
        <w:numPr>
          <w:ilvl w:val="0"/>
          <w:numId w:val="21"/>
        </w:numPr>
        <w:tabs>
          <w:tab w:val="left" w:pos="6237"/>
          <w:tab w:val="left" w:pos="6521"/>
          <w:tab w:val="left" w:pos="6804"/>
        </w:tabs>
        <w:ind w:left="426"/>
        <w:rPr>
          <w:lang w:val="en-US"/>
        </w:rPr>
      </w:pPr>
      <w:r w:rsidRPr="00B13657">
        <w:rPr>
          <w:lang w:val="en-US"/>
        </w:rPr>
        <w:t>Summary of project</w:t>
      </w:r>
    </w:p>
    <w:p w14:paraId="60A4AF38" w14:textId="77777777" w:rsidR="00244F47" w:rsidRPr="00B13657" w:rsidRDefault="00244F47" w:rsidP="00244F47">
      <w:pPr>
        <w:pStyle w:val="ListParagraph"/>
        <w:numPr>
          <w:ilvl w:val="0"/>
          <w:numId w:val="21"/>
        </w:numPr>
        <w:tabs>
          <w:tab w:val="left" w:pos="6237"/>
          <w:tab w:val="left" w:pos="6521"/>
          <w:tab w:val="left" w:pos="6804"/>
        </w:tabs>
        <w:ind w:left="426" w:right="680"/>
        <w:rPr>
          <w:i/>
          <w:iCs/>
        </w:rPr>
      </w:pPr>
      <w:r w:rsidRPr="00B13657">
        <w:rPr>
          <w:lang w:val="en-US"/>
        </w:rPr>
        <w:t>Ask if you can record the interview, only for quality assurance and accuracy of notes. (</w:t>
      </w:r>
      <w:r w:rsidRPr="00B13657">
        <w:rPr>
          <w:i/>
          <w:iCs/>
        </w:rPr>
        <w:t>Individual responses will remain confidential and reported only in a de-identified and stratified way).</w:t>
      </w:r>
    </w:p>
    <w:p w14:paraId="28E2ED82" w14:textId="77777777" w:rsidR="00244F47" w:rsidRPr="00B13657" w:rsidRDefault="00244F47" w:rsidP="00244F47">
      <w:pPr>
        <w:pStyle w:val="ListParagraph"/>
        <w:numPr>
          <w:ilvl w:val="0"/>
          <w:numId w:val="21"/>
        </w:numPr>
        <w:tabs>
          <w:tab w:val="left" w:pos="6237"/>
          <w:tab w:val="left" w:pos="6521"/>
          <w:tab w:val="left" w:pos="6804"/>
        </w:tabs>
        <w:ind w:left="426"/>
        <w:rPr>
          <w:lang w:val="en-US"/>
        </w:rPr>
      </w:pPr>
      <w:r w:rsidRPr="00B13657">
        <w:rPr>
          <w:lang w:val="en-US"/>
        </w:rPr>
        <w:t>Questions</w:t>
      </w:r>
    </w:p>
    <w:p w14:paraId="3563D873" w14:textId="579D6F32" w:rsidR="00244F47" w:rsidRPr="00514624" w:rsidRDefault="00244F47" w:rsidP="00244F47">
      <w:pPr>
        <w:pStyle w:val="ListParagraph"/>
        <w:numPr>
          <w:ilvl w:val="0"/>
          <w:numId w:val="21"/>
        </w:numPr>
        <w:tabs>
          <w:tab w:val="left" w:pos="6237"/>
          <w:tab w:val="left" w:pos="6521"/>
          <w:tab w:val="left" w:pos="6804"/>
        </w:tabs>
        <w:ind w:left="426"/>
        <w:rPr>
          <w:lang w:val="en-US"/>
        </w:rPr>
      </w:pPr>
      <w:r w:rsidRPr="00B13657">
        <w:rPr>
          <w:lang w:val="en-US"/>
        </w:rPr>
        <w:t>Close</w:t>
      </w:r>
    </w:p>
    <w:p w14:paraId="5273762A" w14:textId="77777777" w:rsidR="00244F47" w:rsidRPr="00482F8F" w:rsidRDefault="00244F47" w:rsidP="00244F47">
      <w:pPr>
        <w:tabs>
          <w:tab w:val="left" w:pos="6237"/>
          <w:tab w:val="left" w:pos="6521"/>
          <w:tab w:val="left" w:pos="6804"/>
        </w:tabs>
        <w:rPr>
          <w:b/>
          <w:bCs/>
          <w:lang w:val="en-US"/>
        </w:rPr>
      </w:pPr>
      <w:r w:rsidRPr="00482F8F">
        <w:rPr>
          <w:b/>
          <w:bCs/>
          <w:lang w:val="en-US"/>
        </w:rPr>
        <w:t xml:space="preserve">Summary </w:t>
      </w:r>
    </w:p>
    <w:p w14:paraId="3289008D" w14:textId="77777777" w:rsidR="00244F47" w:rsidRPr="00482F8F" w:rsidRDefault="00244F47" w:rsidP="00244F47">
      <w:pPr>
        <w:rPr>
          <w:rFonts w:cstheme="minorHAnsi"/>
        </w:rPr>
      </w:pPr>
      <w:r w:rsidRPr="00482F8F">
        <w:rPr>
          <w:rFonts w:cstheme="minorHAnsi"/>
        </w:rPr>
        <w:t xml:space="preserve">In March 2019, a formal Partnership Agreement on Closing the Gap (the Partnership Agreement) was established between the Commonwealth Government, State and Territory governments, the Coalition of Aboriginal and Torres Strait Islander Peak Organisations (the Peaks) and the Australian Local Government Association. </w:t>
      </w:r>
    </w:p>
    <w:p w14:paraId="4CE6EC27" w14:textId="77777777" w:rsidR="00244F47" w:rsidRPr="00482F8F" w:rsidRDefault="00244F47" w:rsidP="00244F47">
      <w:pPr>
        <w:rPr>
          <w:rFonts w:cstheme="minorHAnsi"/>
        </w:rPr>
      </w:pPr>
      <w:r w:rsidRPr="00482F8F">
        <w:rPr>
          <w:rFonts w:cstheme="minorHAnsi"/>
        </w:rPr>
        <w:t xml:space="preserve">The Peaks is comprised of approximately 80 Aboriginal and Torres Strait Islander peak organisations, formed for the purpose of negotiating with governments to develop a new National Agreement on Closing the Gap (the National Agreement). </w:t>
      </w:r>
    </w:p>
    <w:p w14:paraId="51FE6038" w14:textId="77777777" w:rsidR="00244F47" w:rsidRPr="00482F8F" w:rsidRDefault="00244F47" w:rsidP="00244F47">
      <w:pPr>
        <w:rPr>
          <w:rFonts w:cstheme="minorHAnsi"/>
        </w:rPr>
      </w:pPr>
      <w:r w:rsidRPr="00482F8F">
        <w:rPr>
          <w:rFonts w:cstheme="minorHAnsi"/>
          <w:shd w:val="clear" w:color="auto" w:fill="FFFFFF"/>
        </w:rPr>
        <w:t>The objective of the National Agreement is to enable Aboriginal and Torres Strait Islander Peoples and Governments to work together to overcome the inequality and inequity experienced by Aboriginal and Torres Strait Islander Peoples and achieve life outcomes equal to all Australians.</w:t>
      </w:r>
    </w:p>
    <w:p w14:paraId="68B24A8F" w14:textId="58AB99CB" w:rsidR="00244F47" w:rsidRPr="00781276" w:rsidRDefault="00244F47" w:rsidP="00781276">
      <w:pPr>
        <w:rPr>
          <w:rFonts w:cstheme="minorHAnsi"/>
        </w:rPr>
      </w:pPr>
      <w:r w:rsidRPr="00482F8F">
        <w:rPr>
          <w:rFonts w:cstheme="minorHAnsi"/>
        </w:rPr>
        <w:t>Under the terms of the Partnership Agreement, an annual Partnership Health Check is to be completed against partnership success indicators set by the parties. The purpose of the Health Check is to consider the direction of movement of the Partnership against the agreed Success Indicators, which are broadly related to the principles of shared decision-making, equal participation and Aboriginal and Torres Strait Islander agency.</w:t>
      </w:r>
    </w:p>
    <w:p w14:paraId="1AE34C55" w14:textId="1784DA17" w:rsidR="00244F47" w:rsidRPr="00482F8F" w:rsidRDefault="00244F47" w:rsidP="00244F47">
      <w:pPr>
        <w:tabs>
          <w:tab w:val="left" w:pos="6237"/>
          <w:tab w:val="left" w:pos="6521"/>
          <w:tab w:val="left" w:pos="6804"/>
        </w:tabs>
        <w:rPr>
          <w:b/>
          <w:bCs/>
        </w:rPr>
      </w:pPr>
      <w:r w:rsidRPr="00482F8F">
        <w:rPr>
          <w:b/>
          <w:bCs/>
        </w:rPr>
        <w:t>Questions</w:t>
      </w:r>
      <w:r w:rsidR="00927DC1">
        <w:rPr>
          <w:b/>
          <w:bCs/>
        </w:rPr>
        <w:t xml:space="preserve"> </w:t>
      </w:r>
    </w:p>
    <w:p w14:paraId="1CF42070" w14:textId="77777777" w:rsidR="00244F47" w:rsidRPr="00482F8F" w:rsidRDefault="00244F47" w:rsidP="00244F47">
      <w:pPr>
        <w:pStyle w:val="ListParagraph"/>
        <w:numPr>
          <w:ilvl w:val="0"/>
          <w:numId w:val="20"/>
        </w:numPr>
      </w:pPr>
      <w:r w:rsidRPr="00482F8F">
        <w:t>What has worked well in the last 12 months?</w:t>
      </w:r>
    </w:p>
    <w:p w14:paraId="5C8D2E12" w14:textId="77777777" w:rsidR="00244F47" w:rsidRPr="00482F8F" w:rsidRDefault="00244F47" w:rsidP="00244F47">
      <w:pPr>
        <w:pStyle w:val="ListParagraph"/>
        <w:numPr>
          <w:ilvl w:val="0"/>
          <w:numId w:val="20"/>
        </w:numPr>
      </w:pPr>
      <w:r w:rsidRPr="00482F8F">
        <w:lastRenderedPageBreak/>
        <w:t>What are the biggest risks or barriers to strengthen and build the partnership</w:t>
      </w:r>
      <w:r>
        <w:t xml:space="preserve">? </w:t>
      </w:r>
      <w:r w:rsidRPr="00482F8F">
        <w:t>and how might these be mitigated?</w:t>
      </w:r>
    </w:p>
    <w:p w14:paraId="2F2D4A06" w14:textId="77777777" w:rsidR="00244F47" w:rsidRPr="00482F8F" w:rsidRDefault="00244F47" w:rsidP="00244F47">
      <w:pPr>
        <w:pStyle w:val="ListParagraph"/>
        <w:numPr>
          <w:ilvl w:val="0"/>
          <w:numId w:val="20"/>
        </w:numPr>
        <w:spacing w:after="240"/>
      </w:pPr>
      <w:r w:rsidRPr="00482F8F">
        <w:t>What are the opportunities to strengthen and build the partnership over the next 12 months?</w:t>
      </w:r>
    </w:p>
    <w:p w14:paraId="777D87B7" w14:textId="77777777" w:rsidR="00244F47" w:rsidRPr="00482F8F" w:rsidRDefault="00244F47" w:rsidP="00244F47">
      <w:pPr>
        <w:pStyle w:val="ListParagraph"/>
        <w:numPr>
          <w:ilvl w:val="0"/>
          <w:numId w:val="20"/>
        </w:numPr>
      </w:pPr>
      <w:r w:rsidRPr="00482F8F">
        <w:t xml:space="preserve">What does your organisation need to get out of the partnership? </w:t>
      </w:r>
    </w:p>
    <w:p w14:paraId="25CC78E2" w14:textId="77777777" w:rsidR="00244F47" w:rsidRPr="00482F8F" w:rsidRDefault="00244F47" w:rsidP="00244F47">
      <w:pPr>
        <w:pStyle w:val="ListParagraph"/>
        <w:numPr>
          <w:ilvl w:val="0"/>
          <w:numId w:val="20"/>
        </w:numPr>
      </w:pPr>
      <w:r w:rsidRPr="00482F8F">
        <w:t>What does your organisation bring to the partnership?</w:t>
      </w:r>
    </w:p>
    <w:p w14:paraId="30464441" w14:textId="77777777" w:rsidR="00244F47" w:rsidRPr="00482F8F" w:rsidRDefault="00244F47" w:rsidP="00244F47">
      <w:pPr>
        <w:pStyle w:val="ListParagraph"/>
        <w:numPr>
          <w:ilvl w:val="0"/>
          <w:numId w:val="20"/>
        </w:numPr>
        <w:spacing w:before="0" w:after="0"/>
        <w:contextualSpacing/>
      </w:pPr>
      <w:bookmarkStart w:id="34" w:name="_Hlk109986844"/>
      <w:r w:rsidRPr="00482F8F">
        <w:t>What would it take for you to cede more control within the partnership? What prevents you from giving up more control?</w:t>
      </w:r>
      <w:bookmarkEnd w:id="34"/>
    </w:p>
    <w:p w14:paraId="3972C618" w14:textId="32EF0489" w:rsidR="006762F0" w:rsidRDefault="00244F47" w:rsidP="006762F0">
      <w:pPr>
        <w:pStyle w:val="ListParagraph"/>
        <w:numPr>
          <w:ilvl w:val="0"/>
          <w:numId w:val="20"/>
        </w:numPr>
      </w:pPr>
      <w:r w:rsidRPr="00482F8F">
        <w:t>How do you view, perceive or define “partnership”?</w:t>
      </w:r>
    </w:p>
    <w:p w14:paraId="27A830EB" w14:textId="143AD557" w:rsidR="00244F47" w:rsidRPr="00171462" w:rsidRDefault="0036368A" w:rsidP="0036368A">
      <w:pPr>
        <w:pStyle w:val="Heading2"/>
        <w:numPr>
          <w:ilvl w:val="0"/>
          <w:numId w:val="0"/>
        </w:numPr>
        <w:ind w:left="576" w:hanging="576"/>
        <w:rPr>
          <w:rFonts w:ascii="Arial" w:hAnsi="Arial" w:cs="Arial"/>
          <w:sz w:val="28"/>
          <w:szCs w:val="28"/>
        </w:rPr>
      </w:pPr>
      <w:bookmarkStart w:id="35" w:name="_Toc152927938"/>
      <w:r w:rsidRPr="00171462">
        <w:rPr>
          <w:rFonts w:ascii="Arial" w:hAnsi="Arial" w:cs="Arial"/>
          <w:sz w:val="28"/>
          <w:szCs w:val="28"/>
        </w:rPr>
        <w:t>Appendix D – Online Survey Questions</w:t>
      </w:r>
      <w:bookmarkEnd w:id="35"/>
    </w:p>
    <w:p w14:paraId="77A00172" w14:textId="77777777" w:rsidR="0036368A" w:rsidRPr="00482F8F" w:rsidRDefault="0036368A" w:rsidP="00B34930">
      <w:pPr>
        <w:pStyle w:val="ListParagraph"/>
        <w:numPr>
          <w:ilvl w:val="0"/>
          <w:numId w:val="64"/>
        </w:numPr>
      </w:pPr>
      <w:r w:rsidRPr="00482F8F">
        <w:t>What has worked well in the last 12 months?</w:t>
      </w:r>
    </w:p>
    <w:p w14:paraId="50647982" w14:textId="77777777" w:rsidR="0036368A" w:rsidRPr="00482F8F" w:rsidRDefault="0036368A" w:rsidP="00B34930">
      <w:pPr>
        <w:pStyle w:val="ListParagraph"/>
        <w:numPr>
          <w:ilvl w:val="0"/>
          <w:numId w:val="64"/>
        </w:numPr>
      </w:pPr>
      <w:r w:rsidRPr="00482F8F">
        <w:t>What are the biggest risks or barriers to strengthen and build the partnership</w:t>
      </w:r>
      <w:r>
        <w:t xml:space="preserve">? </w:t>
      </w:r>
      <w:r w:rsidRPr="00482F8F">
        <w:t>and how might these be mitigated?</w:t>
      </w:r>
    </w:p>
    <w:p w14:paraId="39965D3F" w14:textId="77777777" w:rsidR="0036368A" w:rsidRPr="00482F8F" w:rsidRDefault="0036368A" w:rsidP="00B34930">
      <w:pPr>
        <w:pStyle w:val="ListParagraph"/>
        <w:numPr>
          <w:ilvl w:val="0"/>
          <w:numId w:val="64"/>
        </w:numPr>
        <w:spacing w:after="240"/>
      </w:pPr>
      <w:r w:rsidRPr="00482F8F">
        <w:t>What are the opportunities to strengthen and build the partnership over the next 12 months?</w:t>
      </w:r>
    </w:p>
    <w:p w14:paraId="58841EBD" w14:textId="77777777" w:rsidR="0036368A" w:rsidRPr="00482F8F" w:rsidRDefault="0036368A" w:rsidP="00B34930">
      <w:pPr>
        <w:pStyle w:val="ListParagraph"/>
        <w:numPr>
          <w:ilvl w:val="0"/>
          <w:numId w:val="64"/>
        </w:numPr>
      </w:pPr>
      <w:r w:rsidRPr="00482F8F">
        <w:t xml:space="preserve">What does your organisation need to get out of the partnership? </w:t>
      </w:r>
    </w:p>
    <w:p w14:paraId="5F9C253B" w14:textId="77777777" w:rsidR="0036368A" w:rsidRPr="00482F8F" w:rsidRDefault="0036368A" w:rsidP="00B34930">
      <w:pPr>
        <w:pStyle w:val="ListParagraph"/>
        <w:numPr>
          <w:ilvl w:val="0"/>
          <w:numId w:val="64"/>
        </w:numPr>
      </w:pPr>
      <w:r w:rsidRPr="00482F8F">
        <w:t>What does your organisation bring to the partnership?</w:t>
      </w:r>
    </w:p>
    <w:p w14:paraId="044D29D8" w14:textId="77777777" w:rsidR="0036368A" w:rsidRPr="00482F8F" w:rsidRDefault="0036368A" w:rsidP="00B34930">
      <w:pPr>
        <w:pStyle w:val="ListParagraph"/>
        <w:numPr>
          <w:ilvl w:val="0"/>
          <w:numId w:val="64"/>
        </w:numPr>
        <w:spacing w:before="0" w:after="0"/>
        <w:contextualSpacing/>
      </w:pPr>
      <w:r w:rsidRPr="00482F8F">
        <w:t>What would it take for you to cede more control within the partnership? What prevents you from giving up more control?</w:t>
      </w:r>
    </w:p>
    <w:p w14:paraId="4EF4D1EF" w14:textId="7D07D095" w:rsidR="0036368A" w:rsidRPr="00B34930" w:rsidRDefault="0036368A" w:rsidP="0036368A">
      <w:pPr>
        <w:pStyle w:val="ListParagraph"/>
        <w:numPr>
          <w:ilvl w:val="0"/>
          <w:numId w:val="64"/>
        </w:numPr>
      </w:pPr>
      <w:r w:rsidRPr="00482F8F">
        <w:t>How do you view, perceive or define “partnership”?</w:t>
      </w:r>
    </w:p>
    <w:p w14:paraId="7729D536" w14:textId="31A34B0F" w:rsidR="00FE21E7" w:rsidRPr="005D2939" w:rsidRDefault="00FE21E7" w:rsidP="00B34930">
      <w:pPr>
        <w:pStyle w:val="Heading2"/>
        <w:keepNext/>
        <w:numPr>
          <w:ilvl w:val="1"/>
          <w:numId w:val="0"/>
        </w:numPr>
        <w:ind w:left="576" w:hanging="576"/>
        <w:rPr>
          <w:rFonts w:ascii="Arial" w:hAnsi="Arial" w:cs="Arial"/>
          <w:sz w:val="28"/>
          <w:szCs w:val="28"/>
        </w:rPr>
      </w:pPr>
      <w:bookmarkStart w:id="36" w:name="_Appendix_D_–"/>
      <w:bookmarkStart w:id="37" w:name="_Toc152927939"/>
      <w:bookmarkEnd w:id="36"/>
      <w:r w:rsidRPr="005E0180">
        <w:rPr>
          <w:rFonts w:ascii="Arial" w:hAnsi="Arial" w:cs="Arial"/>
          <w:sz w:val="28"/>
          <w:szCs w:val="28"/>
        </w:rPr>
        <w:t xml:space="preserve">Appendix </w:t>
      </w:r>
      <w:r w:rsidR="00171462" w:rsidRPr="005E0180">
        <w:rPr>
          <w:rFonts w:ascii="Arial" w:hAnsi="Arial" w:cs="Arial"/>
          <w:sz w:val="28"/>
          <w:szCs w:val="28"/>
        </w:rPr>
        <w:t>E</w:t>
      </w:r>
      <w:r w:rsidRPr="005E0180">
        <w:rPr>
          <w:rFonts w:ascii="Arial" w:hAnsi="Arial" w:cs="Arial"/>
          <w:sz w:val="28"/>
          <w:szCs w:val="28"/>
        </w:rPr>
        <w:t xml:space="preserve"> – Consultation Communication</w:t>
      </w:r>
      <w:bookmarkEnd w:id="37"/>
    </w:p>
    <w:p w14:paraId="7F8DD09E" w14:textId="2AB9333A" w:rsidR="003F6E81" w:rsidRDefault="0009024C" w:rsidP="00B34930">
      <w:pPr>
        <w:pStyle w:val="ListParagraph"/>
        <w:keepNext/>
        <w:numPr>
          <w:ilvl w:val="0"/>
          <w:numId w:val="59"/>
        </w:numPr>
        <w:ind w:left="426"/>
      </w:pPr>
      <w:r>
        <w:t xml:space="preserve">Messaging to Parties were </w:t>
      </w:r>
      <w:r w:rsidR="0080281B">
        <w:t>initially</w:t>
      </w:r>
      <w:r>
        <w:t xml:space="preserve"> distri</w:t>
      </w:r>
      <w:r w:rsidR="00607D64">
        <w:t xml:space="preserve">buted by the project governance workgroup </w:t>
      </w:r>
      <w:r w:rsidR="007908CB">
        <w:t xml:space="preserve">collaboration between </w:t>
      </w:r>
      <w:r w:rsidR="00607D64">
        <w:t xml:space="preserve">National Indigenous </w:t>
      </w:r>
      <w:r w:rsidR="0080281B">
        <w:t>Australians Agency</w:t>
      </w:r>
      <w:r w:rsidR="007908CB">
        <w:t xml:space="preserve"> (NIAA)</w:t>
      </w:r>
      <w:r w:rsidR="0080281B">
        <w:t xml:space="preserve"> </w:t>
      </w:r>
      <w:r w:rsidR="007908CB">
        <w:t>and Peaks representatives.</w:t>
      </w:r>
    </w:p>
    <w:p w14:paraId="176D695C" w14:textId="5AA0F768" w:rsidR="007908CB" w:rsidRDefault="007908CB" w:rsidP="00C32CE2">
      <w:pPr>
        <w:pStyle w:val="ListParagraph"/>
        <w:numPr>
          <w:ilvl w:val="0"/>
          <w:numId w:val="59"/>
        </w:numPr>
        <w:ind w:left="426"/>
      </w:pPr>
      <w:r>
        <w:t>The NIAA member then, provided a list</w:t>
      </w:r>
      <w:r w:rsidR="008325E8">
        <w:t xml:space="preserve"> to ABSTARR</w:t>
      </w:r>
      <w:r>
        <w:t xml:space="preserve"> of </w:t>
      </w:r>
      <w:r w:rsidR="008325E8">
        <w:t xml:space="preserve">26 </w:t>
      </w:r>
      <w:r>
        <w:t>self</w:t>
      </w:r>
      <w:r w:rsidR="00FD169A">
        <w:t xml:space="preserve">-nominated </w:t>
      </w:r>
      <w:r w:rsidR="008325E8">
        <w:t>participants.</w:t>
      </w:r>
    </w:p>
    <w:p w14:paraId="777027BF" w14:textId="050CBE9B" w:rsidR="008325E8" w:rsidRDefault="462A54DF" w:rsidP="00C32CE2">
      <w:pPr>
        <w:pStyle w:val="ListParagraph"/>
        <w:numPr>
          <w:ilvl w:val="0"/>
          <w:numId w:val="59"/>
        </w:numPr>
        <w:ind w:left="426"/>
      </w:pPr>
      <w:r>
        <w:t xml:space="preserve">ABSTARR CEO Prof. Greg Phillips then sent an email to all 26 </w:t>
      </w:r>
      <w:r w:rsidR="00985C53">
        <w:t xml:space="preserve">self-nominated </w:t>
      </w:r>
      <w:r>
        <w:t>participant</w:t>
      </w:r>
      <w:r w:rsidR="00985C53">
        <w:t>s</w:t>
      </w:r>
      <w:r>
        <w:t>, which introduced ABSTARR; the Lead and Supporting Consultants; and a table with 19 available interview sessions for each participant to nominate up to three available time slots, and included:</w:t>
      </w:r>
    </w:p>
    <w:p w14:paraId="6D59DF08" w14:textId="5F6CBC28" w:rsidR="00F47043" w:rsidRPr="00B13657" w:rsidRDefault="00F47043" w:rsidP="00F47043">
      <w:pPr>
        <w:pStyle w:val="ListParagraph"/>
        <w:numPr>
          <w:ilvl w:val="1"/>
          <w:numId w:val="59"/>
        </w:numPr>
        <w:spacing w:before="0" w:after="160" w:line="259" w:lineRule="auto"/>
        <w:ind w:left="851"/>
        <w:contextualSpacing/>
        <w:jc w:val="left"/>
      </w:pPr>
      <w:r w:rsidRPr="00B13657">
        <w:t>online survey (will be available from 12 to 29 September)</w:t>
      </w:r>
    </w:p>
    <w:p w14:paraId="4F172536" w14:textId="6DE9A7D5" w:rsidR="00F47043" w:rsidRDefault="00F47043" w:rsidP="00F47043">
      <w:pPr>
        <w:pStyle w:val="ListParagraph"/>
        <w:numPr>
          <w:ilvl w:val="1"/>
          <w:numId w:val="59"/>
        </w:numPr>
        <w:spacing w:before="0" w:after="160" w:line="259" w:lineRule="auto"/>
        <w:ind w:left="851"/>
        <w:contextualSpacing/>
        <w:jc w:val="left"/>
      </w:pPr>
      <w:r w:rsidRPr="00B13657">
        <w:t xml:space="preserve">one-on-one interviews </w:t>
      </w:r>
      <w:r w:rsidR="00514624">
        <w:t>(</w:t>
      </w:r>
      <w:r w:rsidR="00514624" w:rsidRPr="00B13657">
        <w:t>will be available from 12 to 22 September)</w:t>
      </w:r>
      <w:r w:rsidR="00514624">
        <w:t>.</w:t>
      </w:r>
    </w:p>
    <w:p w14:paraId="5C1E5A88" w14:textId="77777777" w:rsidR="000E4B34" w:rsidRDefault="00F23FB1" w:rsidP="000E4B34">
      <w:pPr>
        <w:pStyle w:val="ListParagraph"/>
        <w:numPr>
          <w:ilvl w:val="0"/>
          <w:numId w:val="59"/>
        </w:numPr>
        <w:ind w:left="426"/>
      </w:pPr>
      <w:r>
        <w:t>For those who did not reply, ABSTARR’s Director of Strategy sent a follow up email</w:t>
      </w:r>
      <w:r w:rsidR="00F47043">
        <w:t xml:space="preserve"> as a reminder.</w:t>
      </w:r>
    </w:p>
    <w:p w14:paraId="4E6D9307" w14:textId="7680C031" w:rsidR="00B836FF" w:rsidRPr="00ED272F" w:rsidRDefault="004B2427" w:rsidP="009960D7">
      <w:pPr>
        <w:pStyle w:val="ListParagraph"/>
        <w:numPr>
          <w:ilvl w:val="0"/>
          <w:numId w:val="59"/>
        </w:numPr>
        <w:ind w:left="426"/>
      </w:pPr>
      <w:r>
        <w:lastRenderedPageBreak/>
        <w:t xml:space="preserve">It is noted that </w:t>
      </w:r>
      <w:r w:rsidR="000E4B34" w:rsidRPr="008E2983">
        <w:t>ABSTARR Consulting increased the number of agreed interview sessions from 12 to 19, with three of these sessions having no participants attending. The survey was also extended for a further two weeks period to give the Parties extra time</w:t>
      </w:r>
      <w:r w:rsidR="000E4B34">
        <w:t xml:space="preserve"> to participate in consultations</w:t>
      </w:r>
      <w:r w:rsidR="000E4B34" w:rsidRPr="008E2983">
        <w:t xml:space="preserve">. </w:t>
      </w:r>
      <w:bookmarkEnd w:id="7"/>
    </w:p>
    <w:p w14:paraId="5CAE44FD" w14:textId="7024F78D" w:rsidR="00B952EB" w:rsidRDefault="00B952EB" w:rsidP="00B952EB">
      <w:pPr>
        <w:spacing w:before="1680" w:after="160" w:line="259" w:lineRule="auto"/>
        <w:jc w:val="left"/>
      </w:pPr>
      <w:r>
        <w:br w:type="page"/>
      </w:r>
    </w:p>
    <w:p w14:paraId="249988C3" w14:textId="226F7E2D" w:rsidR="00B836FF" w:rsidRDefault="00B952EB" w:rsidP="00B836FF">
      <w:r w:rsidRPr="00ED272F">
        <w:rPr>
          <w:noProof/>
          <w:lang w:eastAsia="en-AU"/>
        </w:rPr>
        <w:lastRenderedPageBreak/>
        <w:drawing>
          <wp:anchor distT="0" distB="0" distL="114300" distR="114300" simplePos="0" relativeHeight="251658242" behindDoc="0" locked="0" layoutInCell="1" allowOverlap="1" wp14:anchorId="03B2CF96" wp14:editId="64BC80FF">
            <wp:simplePos x="0" y="0"/>
            <wp:positionH relativeFrom="page">
              <wp:align>center</wp:align>
            </wp:positionH>
            <wp:positionV relativeFrom="paragraph">
              <wp:posOffset>134620</wp:posOffset>
            </wp:positionV>
            <wp:extent cx="1905000" cy="1905000"/>
            <wp:effectExtent l="0" t="0" r="0" b="0"/>
            <wp:wrapNone/>
            <wp:docPr id="6" name="Picture 6" descr="A picture containing chart&#10;&#10;Description automatically generated. &#10;&#10;Jump up and travel with the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margin">
              <wp14:pctWidth>0</wp14:pctWidth>
            </wp14:sizeRelH>
            <wp14:sizeRelV relativeFrom="margin">
              <wp14:pctHeight>0</wp14:pctHeight>
            </wp14:sizeRelV>
          </wp:anchor>
        </w:drawing>
      </w:r>
    </w:p>
    <w:p w14:paraId="57A8C64B" w14:textId="1FCEF503" w:rsidR="00B952EB" w:rsidRDefault="00B952EB" w:rsidP="00B836FF"/>
    <w:p w14:paraId="619A47A2" w14:textId="5119708C" w:rsidR="00B952EB" w:rsidRDefault="00B952EB" w:rsidP="00B836FF"/>
    <w:p w14:paraId="57FF8CCA" w14:textId="3E0F895C" w:rsidR="00B952EB" w:rsidRDefault="00B952EB" w:rsidP="00B836FF"/>
    <w:p w14:paraId="75156D21" w14:textId="31980AC2" w:rsidR="00B952EB" w:rsidRDefault="00B952EB" w:rsidP="00B836FF"/>
    <w:p w14:paraId="30E1918A" w14:textId="3A95D631" w:rsidR="00B952EB" w:rsidRDefault="00B952EB" w:rsidP="00B836FF"/>
    <w:p w14:paraId="2146F2A4" w14:textId="77777777" w:rsidR="00B952EB" w:rsidRPr="00ED272F" w:rsidRDefault="00B952EB" w:rsidP="00B836FF"/>
    <w:p w14:paraId="31205511" w14:textId="77777777" w:rsidR="00B836FF" w:rsidRPr="00ED272F" w:rsidRDefault="00B836FF" w:rsidP="00B836FF"/>
    <w:p w14:paraId="59FF422C" w14:textId="29FE31F0" w:rsidR="009960D7" w:rsidRDefault="009960D7">
      <w:pPr>
        <w:spacing w:before="0" w:after="160" w:line="259" w:lineRule="auto"/>
        <w:jc w:val="left"/>
      </w:pPr>
    </w:p>
    <w:p w14:paraId="309A6D8C" w14:textId="77777777" w:rsidR="00B836FF" w:rsidRPr="00ED272F" w:rsidRDefault="00B836FF" w:rsidP="00E42AF8">
      <w:pPr>
        <w:pStyle w:val="backpageheading"/>
        <w:spacing w:before="720"/>
        <w:rPr>
          <w:rFonts w:ascii="Arial" w:hAnsi="Arial"/>
        </w:rPr>
      </w:pPr>
      <w:r w:rsidRPr="00ED272F">
        <w:rPr>
          <w:rFonts w:ascii="Arial" w:hAnsi="Arial"/>
        </w:rPr>
        <w:t>ABSTARR Consulting Pty Ltd</w:t>
      </w:r>
    </w:p>
    <w:p w14:paraId="2F696C5A" w14:textId="77777777" w:rsidR="00B836FF" w:rsidRPr="00ED272F" w:rsidRDefault="00B836FF" w:rsidP="00B836FF">
      <w:pPr>
        <w:jc w:val="center"/>
      </w:pPr>
      <w:r w:rsidRPr="00ED272F">
        <w:t>+61 3 9863 8146</w:t>
      </w:r>
    </w:p>
    <w:p w14:paraId="7A6E8006" w14:textId="77777777" w:rsidR="00B836FF" w:rsidRPr="00ED272F" w:rsidRDefault="00B836FF" w:rsidP="00B836FF">
      <w:pPr>
        <w:jc w:val="center"/>
      </w:pPr>
      <w:r w:rsidRPr="00ED272F">
        <w:t>PO Box 33301</w:t>
      </w:r>
    </w:p>
    <w:p w14:paraId="7C326362" w14:textId="77777777" w:rsidR="00B836FF" w:rsidRPr="00ED272F" w:rsidRDefault="00B836FF" w:rsidP="00B836FF">
      <w:pPr>
        <w:jc w:val="center"/>
      </w:pPr>
      <w:r w:rsidRPr="00ED272F">
        <w:t>Melbourne VIC 3004</w:t>
      </w:r>
    </w:p>
    <w:p w14:paraId="341B9486" w14:textId="77777777" w:rsidR="00B836FF" w:rsidRPr="00ED272F" w:rsidRDefault="00B836FF" w:rsidP="00B836FF">
      <w:pPr>
        <w:jc w:val="center"/>
      </w:pPr>
      <w:r w:rsidRPr="00ED272F">
        <w:t>Australia</w:t>
      </w:r>
    </w:p>
    <w:p w14:paraId="3684C757" w14:textId="78267661" w:rsidR="00B836FF" w:rsidRPr="009960D7" w:rsidRDefault="009960D7" w:rsidP="009960D7">
      <w:pPr>
        <w:pStyle w:val="BackPage"/>
        <w:rPr>
          <w:rFonts w:ascii="Arial" w:hAnsi="Arial"/>
        </w:rPr>
      </w:pPr>
      <w:r>
        <w:rPr>
          <w:rFonts w:ascii="Arial" w:hAnsi="Arial"/>
        </w:rPr>
        <w:t>www.abstarr.com</w:t>
      </w:r>
    </w:p>
    <w:sectPr w:rsidR="00B836FF" w:rsidRPr="009960D7" w:rsidSect="0012735C">
      <w:headerReference w:type="even" r:id="rId16"/>
      <w:headerReference w:type="default" r:id="rId17"/>
      <w:footerReference w:type="even" r:id="rId18"/>
      <w:footerReference w:type="default" r:id="rId19"/>
      <w:headerReference w:type="first" r:id="rId20"/>
      <w:footerReference w:type="first" r:id="rId21"/>
      <w:pgSz w:w="11900" w:h="16840"/>
      <w:pgMar w:top="2268" w:right="1588" w:bottom="1134" w:left="1134"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370F7" w14:textId="77777777" w:rsidR="001639EA" w:rsidRDefault="001639EA" w:rsidP="00275A21">
      <w:pPr>
        <w:spacing w:before="0" w:after="0"/>
      </w:pPr>
      <w:r>
        <w:separator/>
      </w:r>
    </w:p>
  </w:endnote>
  <w:endnote w:type="continuationSeparator" w:id="0">
    <w:p w14:paraId="3F731324" w14:textId="77777777" w:rsidR="001639EA" w:rsidRDefault="001639EA" w:rsidP="00275A21">
      <w:pPr>
        <w:spacing w:before="0" w:after="0"/>
      </w:pPr>
      <w:r>
        <w:continuationSeparator/>
      </w:r>
    </w:p>
  </w:endnote>
  <w:endnote w:type="continuationNotice" w:id="1">
    <w:p w14:paraId="16F895FB" w14:textId="77777777" w:rsidR="001639EA" w:rsidRDefault="001639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Quicksand Bold">
    <w:altName w:val="Calibri"/>
    <w:panose1 w:val="00000000000000000000"/>
    <w:charset w:val="00"/>
    <w:family w:val="auto"/>
    <w:notTrueType/>
    <w:pitch w:val="variable"/>
    <w:sig w:usb0="800000AF" w:usb1="00000008"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QuicksandBook-Regular">
    <w:altName w:val="Cambria"/>
    <w:charset w:val="4D"/>
    <w:family w:val="roman"/>
    <w:pitch w:val="variable"/>
    <w:sig w:usb0="800000AF" w:usb1="00000008" w:usb2="00000000" w:usb3="00000000" w:csb0="00000111" w:csb1="00000000"/>
  </w:font>
  <w:font w:name="Calibri (Body)">
    <w:altName w:val="Calibri"/>
    <w:charset w:val="00"/>
    <w:family w:val="roman"/>
    <w:pitch w:val="default"/>
  </w:font>
  <w:font w:name="Quicksand Book">
    <w:altName w:val="Cambria"/>
    <w:panose1 w:val="00000000000000000000"/>
    <w:charset w:val="4D"/>
    <w:family w:val="roman"/>
    <w:notTrueType/>
    <w:pitch w:val="variable"/>
    <w:sig w:usb0="800000AF" w:usb1="00000008" w:usb2="00000000" w:usb3="00000000" w:csb0="00000111" w:csb1="00000000"/>
  </w:font>
  <w:font w:name="Quicksand Medium">
    <w:altName w:val="Courier New"/>
    <w:panose1 w:val="00000000000000000000"/>
    <w:charset w:val="4D"/>
    <w:family w:val="roman"/>
    <w:notTrueType/>
    <w:pitch w:val="variable"/>
    <w:sig w:usb0="800000AF" w:usb1="00000008" w:usb2="00000000" w:usb3="00000000" w:csb0="0000011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B364F" w14:textId="77777777" w:rsidR="001639EA" w:rsidRDefault="001639E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0DAF30B8" w14:textId="77777777" w:rsidR="001639EA" w:rsidRDefault="00163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Quicksand Medium" w:hAnsi="Quicksand Medium"/>
      </w:rPr>
      <w:id w:val="813684770"/>
      <w:docPartObj>
        <w:docPartGallery w:val="Page Numbers (Bottom of Page)"/>
        <w:docPartUnique/>
      </w:docPartObj>
    </w:sdtPr>
    <w:sdtEndPr>
      <w:rPr>
        <w:rStyle w:val="PageNumber"/>
        <w:color w:val="1C479E"/>
        <w:sz w:val="24"/>
        <w:szCs w:val="24"/>
      </w:rPr>
    </w:sdtEndPr>
    <w:sdtContent>
      <w:p w14:paraId="5AF278BD" w14:textId="77777777" w:rsidR="001639EA" w:rsidRPr="00922BDF" w:rsidRDefault="001639EA">
        <w:pPr>
          <w:pStyle w:val="Footer"/>
          <w:jc w:val="right"/>
          <w:rPr>
            <w:rFonts w:ascii="Quicksand Medium" w:hAnsi="Quicksand Medium"/>
            <w:color w:val="1C479E"/>
            <w:sz w:val="24"/>
            <w:szCs w:val="24"/>
          </w:rPr>
        </w:pPr>
        <w:r>
          <w:rPr>
            <w:noProof/>
            <w:lang w:eastAsia="en-AU"/>
          </w:rPr>
          <w:drawing>
            <wp:anchor distT="0" distB="0" distL="114300" distR="114300" simplePos="0" relativeHeight="251658240" behindDoc="1" locked="0" layoutInCell="1" allowOverlap="1" wp14:anchorId="171C55AE" wp14:editId="350FB8D9">
              <wp:simplePos x="0" y="0"/>
              <wp:positionH relativeFrom="page">
                <wp:posOffset>12700</wp:posOffset>
              </wp:positionH>
              <wp:positionV relativeFrom="page">
                <wp:posOffset>8978900</wp:posOffset>
              </wp:positionV>
              <wp:extent cx="7527290" cy="2095500"/>
              <wp:effectExtent l="0" t="0" r="3810" b="0"/>
              <wp:wrapNone/>
              <wp:docPr id="1898079477" name="Picture 1898079477"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medium confidence"/>
                      <pic:cNvPicPr/>
                    </pic:nvPicPr>
                    <pic:blipFill rotWithShape="1">
                      <a:blip r:embed="rId1">
                        <a:alphaModFix amt="70000"/>
                        <a:extLst>
                          <a:ext uri="{28A0092B-C50C-407E-A947-70E740481C1C}">
                            <a14:useLocalDpi xmlns:a14="http://schemas.microsoft.com/office/drawing/2010/main" val="0"/>
                          </a:ext>
                        </a:extLst>
                      </a:blip>
                      <a:srcRect t="83647" b="-3343"/>
                      <a:stretch/>
                    </pic:blipFill>
                    <pic:spPr bwMode="auto">
                      <a:xfrm>
                        <a:off x="0" y="0"/>
                        <a:ext cx="7527290" cy="209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41D3">
          <w:rPr>
            <w:rStyle w:val="PageNumber"/>
            <w:rFonts w:ascii="Quicksand Medium" w:hAnsi="Quicksand Medium"/>
            <w:color w:val="1C479E"/>
            <w:sz w:val="24"/>
            <w:szCs w:val="24"/>
          </w:rPr>
          <w:fldChar w:fldCharType="begin"/>
        </w:r>
        <w:r w:rsidRPr="006041D3">
          <w:rPr>
            <w:rStyle w:val="PageNumber"/>
            <w:rFonts w:ascii="Quicksand Medium" w:hAnsi="Quicksand Medium"/>
            <w:color w:val="1C479E"/>
            <w:sz w:val="24"/>
            <w:szCs w:val="24"/>
          </w:rPr>
          <w:instrText xml:space="preserve"> PAGE </w:instrText>
        </w:r>
        <w:r w:rsidRPr="006041D3">
          <w:rPr>
            <w:rStyle w:val="PageNumber"/>
            <w:rFonts w:ascii="Quicksand Medium" w:hAnsi="Quicksand Medium"/>
            <w:color w:val="1C479E"/>
            <w:sz w:val="24"/>
            <w:szCs w:val="24"/>
          </w:rPr>
          <w:fldChar w:fldCharType="separate"/>
        </w:r>
        <w:r w:rsidRPr="006041D3">
          <w:rPr>
            <w:rStyle w:val="PageNumber"/>
            <w:rFonts w:ascii="Quicksand Medium" w:hAnsi="Quicksand Medium"/>
            <w:noProof/>
            <w:color w:val="1C479E"/>
            <w:sz w:val="24"/>
            <w:szCs w:val="24"/>
          </w:rPr>
          <w:t>2</w:t>
        </w:r>
        <w:r w:rsidRPr="006041D3">
          <w:rPr>
            <w:rStyle w:val="PageNumber"/>
            <w:rFonts w:ascii="Quicksand Medium" w:hAnsi="Quicksand Medium"/>
            <w:color w:val="1C479E"/>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97050" w14:textId="77777777" w:rsidR="001639EA" w:rsidRDefault="001639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93837"/>
      <w:docPartObj>
        <w:docPartGallery w:val="Page Numbers (Bottom of Page)"/>
        <w:docPartUnique/>
      </w:docPartObj>
    </w:sdtPr>
    <w:sdtEndPr>
      <w:rPr>
        <w:noProof/>
        <w:sz w:val="16"/>
        <w:szCs w:val="16"/>
      </w:rPr>
    </w:sdtEndPr>
    <w:sdtContent>
      <w:p w14:paraId="3CA91D8D" w14:textId="7A5B3775" w:rsidR="001639EA" w:rsidRPr="002148E8" w:rsidRDefault="001639EA">
        <w:pPr>
          <w:pStyle w:val="Footer"/>
          <w:jc w:val="center"/>
          <w:rPr>
            <w:sz w:val="16"/>
            <w:szCs w:val="16"/>
          </w:rPr>
        </w:pPr>
        <w:r w:rsidRPr="002148E8">
          <w:rPr>
            <w:sz w:val="16"/>
            <w:szCs w:val="16"/>
          </w:rPr>
          <w:fldChar w:fldCharType="begin"/>
        </w:r>
        <w:r w:rsidRPr="002148E8">
          <w:rPr>
            <w:sz w:val="16"/>
            <w:szCs w:val="16"/>
          </w:rPr>
          <w:instrText xml:space="preserve"> PAGE   \* MERGEFORMAT </w:instrText>
        </w:r>
        <w:r w:rsidRPr="002148E8">
          <w:rPr>
            <w:sz w:val="16"/>
            <w:szCs w:val="16"/>
          </w:rPr>
          <w:fldChar w:fldCharType="separate"/>
        </w:r>
        <w:r w:rsidR="005668FB">
          <w:rPr>
            <w:noProof/>
            <w:sz w:val="16"/>
            <w:szCs w:val="16"/>
          </w:rPr>
          <w:t>4</w:t>
        </w:r>
        <w:r w:rsidRPr="002148E8">
          <w:rPr>
            <w:noProof/>
            <w:sz w:val="16"/>
            <w:szCs w:val="16"/>
          </w:rPr>
          <w:fldChar w:fldCharType="end"/>
        </w:r>
      </w:p>
    </w:sdtContent>
  </w:sdt>
  <w:p w14:paraId="44B790DD" w14:textId="76DE77A0" w:rsidR="001639EA" w:rsidRDefault="001639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1E037" w14:textId="77777777" w:rsidR="001639EA" w:rsidRDefault="0016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5239A" w14:textId="77777777" w:rsidR="001639EA" w:rsidRDefault="001639EA" w:rsidP="00275A21">
      <w:pPr>
        <w:spacing w:before="0" w:after="0"/>
      </w:pPr>
      <w:r>
        <w:separator/>
      </w:r>
    </w:p>
  </w:footnote>
  <w:footnote w:type="continuationSeparator" w:id="0">
    <w:p w14:paraId="0D7FE610" w14:textId="77777777" w:rsidR="001639EA" w:rsidRDefault="001639EA" w:rsidP="00275A21">
      <w:pPr>
        <w:spacing w:before="0" w:after="0"/>
      </w:pPr>
      <w:r>
        <w:continuationSeparator/>
      </w:r>
    </w:p>
  </w:footnote>
  <w:footnote w:type="continuationNotice" w:id="1">
    <w:p w14:paraId="4BCEA736" w14:textId="77777777" w:rsidR="001639EA" w:rsidRDefault="001639EA">
      <w:pPr>
        <w:spacing w:before="0" w:after="0"/>
      </w:pPr>
    </w:p>
  </w:footnote>
  <w:footnote w:id="2">
    <w:p w14:paraId="7CC09A68" w14:textId="176707AF" w:rsidR="001639EA" w:rsidRPr="00610566" w:rsidRDefault="001639EA" w:rsidP="63AC42A6">
      <w:pPr>
        <w:pStyle w:val="FootnoteText"/>
        <w:rPr>
          <w:sz w:val="14"/>
          <w:szCs w:val="14"/>
        </w:rPr>
      </w:pPr>
      <w:r w:rsidRPr="00610566">
        <w:rPr>
          <w:rStyle w:val="FootnoteReference"/>
          <w:sz w:val="14"/>
          <w:szCs w:val="14"/>
        </w:rPr>
        <w:footnoteRef/>
      </w:r>
      <w:r w:rsidRPr="00610566">
        <w:rPr>
          <w:sz w:val="14"/>
          <w:szCs w:val="14"/>
        </w:rPr>
        <w:t xml:space="preserve"> Australian Government, Productivity Commission ‘Draft Report - Review of the National Agreement on Closing the Gap’ Released 26 July 2023.</w:t>
      </w:r>
    </w:p>
    <w:p w14:paraId="059B3C2B" w14:textId="06784428" w:rsidR="001639EA" w:rsidRDefault="001639EA" w:rsidP="63AC42A6">
      <w:pPr>
        <w:pStyle w:val="FootnoteText"/>
      </w:pPr>
    </w:p>
  </w:footnote>
  <w:footnote w:id="3">
    <w:p w14:paraId="52E5EAAD" w14:textId="527C1EBB" w:rsidR="001639EA" w:rsidRPr="000D5093" w:rsidRDefault="001639EA">
      <w:pPr>
        <w:pStyle w:val="FootnoteText"/>
        <w:rPr>
          <w:sz w:val="14"/>
          <w:szCs w:val="14"/>
        </w:rPr>
      </w:pPr>
      <w:r w:rsidRPr="000D5093">
        <w:rPr>
          <w:rStyle w:val="FootnoteReference"/>
          <w:sz w:val="14"/>
          <w:szCs w:val="14"/>
        </w:rPr>
        <w:footnoteRef/>
      </w:r>
      <w:r w:rsidRPr="000D5093">
        <w:rPr>
          <w:sz w:val="14"/>
          <w:szCs w:val="14"/>
        </w:rPr>
        <w:t xml:space="preserve"> </w:t>
      </w:r>
      <w:r w:rsidRPr="000D5093">
        <w:rPr>
          <w:color w:val="222222"/>
          <w:sz w:val="14"/>
          <w:szCs w:val="14"/>
          <w:shd w:val="clear" w:color="auto" w:fill="FFFFFF"/>
        </w:rPr>
        <w:t xml:space="preserve">Graham, M. (1999). Some thoughts about the philosophical underpinnings of Aboriginal worldviews. </w:t>
      </w:r>
      <w:r w:rsidRPr="000D5093">
        <w:rPr>
          <w:i/>
          <w:iCs/>
          <w:color w:val="222222"/>
          <w:sz w:val="14"/>
          <w:szCs w:val="14"/>
          <w:shd w:val="clear" w:color="auto" w:fill="FFFFFF"/>
        </w:rPr>
        <w:t>Worldviews: Global Religions, Culture, and Ecology</w:t>
      </w:r>
      <w:r w:rsidRPr="000D5093">
        <w:rPr>
          <w:color w:val="222222"/>
          <w:sz w:val="14"/>
          <w:szCs w:val="14"/>
          <w:shd w:val="clear" w:color="auto" w:fill="FFFFFF"/>
        </w:rPr>
        <w:t xml:space="preserve">, </w:t>
      </w:r>
      <w:r w:rsidRPr="000D5093">
        <w:rPr>
          <w:i/>
          <w:iCs/>
          <w:color w:val="222222"/>
          <w:sz w:val="14"/>
          <w:szCs w:val="14"/>
          <w:shd w:val="clear" w:color="auto" w:fill="FFFFFF"/>
        </w:rPr>
        <w:t>3</w:t>
      </w:r>
      <w:r w:rsidRPr="000D5093">
        <w:rPr>
          <w:color w:val="222222"/>
          <w:sz w:val="14"/>
          <w:szCs w:val="14"/>
          <w:shd w:val="clear" w:color="auto" w:fill="FFFFFF"/>
        </w:rPr>
        <w:t>(2), 105-118.</w:t>
      </w:r>
    </w:p>
  </w:footnote>
  <w:footnote w:id="4">
    <w:p w14:paraId="6E082366" w14:textId="77777777" w:rsidR="001639EA" w:rsidRPr="00B13657" w:rsidRDefault="001639EA" w:rsidP="004B53EF">
      <w:pPr>
        <w:pStyle w:val="FootnoteText"/>
        <w:rPr>
          <w:sz w:val="14"/>
          <w:szCs w:val="14"/>
        </w:rPr>
      </w:pPr>
      <w:r w:rsidRPr="00B13657">
        <w:rPr>
          <w:rStyle w:val="FootnoteReference"/>
          <w:sz w:val="14"/>
          <w:szCs w:val="14"/>
        </w:rPr>
        <w:footnoteRef/>
      </w:r>
      <w:r w:rsidRPr="00B13657">
        <w:rPr>
          <w:sz w:val="14"/>
          <w:szCs w:val="14"/>
        </w:rPr>
        <w:t xml:space="preserve"> Phillips (2015).</w:t>
      </w:r>
    </w:p>
  </w:footnote>
  <w:footnote w:id="5">
    <w:p w14:paraId="450875A3" w14:textId="44EECF21" w:rsidR="001639EA" w:rsidRPr="00931BB7" w:rsidRDefault="001639EA">
      <w:pPr>
        <w:pStyle w:val="FootnoteText"/>
        <w:rPr>
          <w:sz w:val="14"/>
          <w:szCs w:val="14"/>
        </w:rPr>
      </w:pPr>
      <w:r w:rsidRPr="00931BB7">
        <w:rPr>
          <w:rStyle w:val="FootnoteReference"/>
          <w:sz w:val="14"/>
          <w:szCs w:val="14"/>
        </w:rPr>
        <w:footnoteRef/>
      </w:r>
      <w:r w:rsidRPr="00931BB7">
        <w:rPr>
          <w:sz w:val="14"/>
          <w:szCs w:val="14"/>
        </w:rPr>
        <w:t xml:space="preserve"> </w:t>
      </w:r>
      <w:r w:rsidRPr="00931BB7">
        <w:rPr>
          <w:color w:val="222222"/>
          <w:sz w:val="14"/>
          <w:szCs w:val="14"/>
          <w:shd w:val="clear" w:color="auto" w:fill="FFFFFF"/>
        </w:rPr>
        <w:t>Graham, M. (1999). Some thoughts about the philosophical underpinnings of Aboriginal worldviews. </w:t>
      </w:r>
      <w:r w:rsidRPr="00931BB7">
        <w:rPr>
          <w:i/>
          <w:iCs/>
          <w:color w:val="222222"/>
          <w:sz w:val="14"/>
          <w:szCs w:val="14"/>
          <w:shd w:val="clear" w:color="auto" w:fill="FFFFFF"/>
        </w:rPr>
        <w:t>Worldviews: Global Religions, Culture, and Ecology</w:t>
      </w:r>
      <w:r w:rsidRPr="00931BB7">
        <w:rPr>
          <w:color w:val="222222"/>
          <w:sz w:val="14"/>
          <w:szCs w:val="14"/>
          <w:shd w:val="clear" w:color="auto" w:fill="FFFFFF"/>
        </w:rPr>
        <w:t>, </w:t>
      </w:r>
      <w:r w:rsidRPr="00931BB7">
        <w:rPr>
          <w:i/>
          <w:iCs/>
          <w:color w:val="222222"/>
          <w:sz w:val="14"/>
          <w:szCs w:val="14"/>
          <w:shd w:val="clear" w:color="auto" w:fill="FFFFFF"/>
        </w:rPr>
        <w:t>3</w:t>
      </w:r>
      <w:r w:rsidRPr="00931BB7">
        <w:rPr>
          <w:color w:val="222222"/>
          <w:sz w:val="14"/>
          <w:szCs w:val="14"/>
          <w:shd w:val="clear" w:color="auto" w:fill="FFFFFF"/>
        </w:rPr>
        <w:t>(2), 105-118.</w:t>
      </w:r>
    </w:p>
  </w:footnote>
  <w:footnote w:id="6">
    <w:p w14:paraId="0ECD5B00" w14:textId="5971BC2E" w:rsidR="001639EA" w:rsidRPr="00DC2FAA" w:rsidRDefault="001639EA">
      <w:pPr>
        <w:pStyle w:val="FootnoteText"/>
        <w:rPr>
          <w:sz w:val="14"/>
          <w:szCs w:val="14"/>
        </w:rPr>
      </w:pPr>
      <w:r w:rsidRPr="00DC2FAA">
        <w:rPr>
          <w:rStyle w:val="FootnoteReference"/>
          <w:sz w:val="14"/>
          <w:szCs w:val="14"/>
        </w:rPr>
        <w:footnoteRef/>
      </w:r>
      <w:r w:rsidRPr="00DC2FAA">
        <w:rPr>
          <w:sz w:val="14"/>
          <w:szCs w:val="14"/>
        </w:rPr>
        <w:t xml:space="preserve"> Watson, L (1990), Aboriginal Terms of Reference, Brisbane</w:t>
      </w:r>
    </w:p>
  </w:footnote>
  <w:footnote w:id="7">
    <w:p w14:paraId="0D4D75C1" w14:textId="0862A886" w:rsidR="001639EA" w:rsidRPr="00DC2FAA" w:rsidRDefault="001639EA">
      <w:pPr>
        <w:pStyle w:val="FootnoteText"/>
        <w:rPr>
          <w:lang w:val="en-US"/>
        </w:rPr>
      </w:pPr>
      <w:r w:rsidRPr="00DC2FAA">
        <w:rPr>
          <w:rStyle w:val="FootnoteReference"/>
          <w:sz w:val="14"/>
          <w:szCs w:val="14"/>
        </w:rPr>
        <w:footnoteRef/>
      </w:r>
      <w:r w:rsidRPr="00DC2FAA">
        <w:rPr>
          <w:sz w:val="14"/>
          <w:szCs w:val="14"/>
        </w:rPr>
        <w:t xml:space="preserve"> </w:t>
      </w:r>
      <w:r w:rsidRPr="00DC2FAA">
        <w:rPr>
          <w:sz w:val="14"/>
          <w:szCs w:val="14"/>
          <w:lang w:val="en-US"/>
        </w:rPr>
        <w:t>Graham &amp; Briggs 2020, The relevance of Aboriginal political concepts: How “proportionality” can help close the gap.</w:t>
      </w:r>
    </w:p>
  </w:footnote>
  <w:footnote w:id="8">
    <w:p w14:paraId="15230804" w14:textId="77777777" w:rsidR="001639EA" w:rsidRPr="00B13657" w:rsidRDefault="001639EA" w:rsidP="00F85352">
      <w:pPr>
        <w:pStyle w:val="FootnoteText"/>
        <w:rPr>
          <w:sz w:val="14"/>
          <w:szCs w:val="14"/>
        </w:rPr>
      </w:pPr>
      <w:r w:rsidRPr="00B13657">
        <w:rPr>
          <w:rStyle w:val="FootnoteReference"/>
          <w:sz w:val="14"/>
          <w:szCs w:val="14"/>
        </w:rPr>
        <w:footnoteRef/>
      </w:r>
      <w:r w:rsidRPr="00B13657">
        <w:rPr>
          <w:sz w:val="14"/>
          <w:szCs w:val="14"/>
        </w:rPr>
        <w:t xml:space="preserve"> West, R., Bargallie, D., &amp; Phillips, G. (2022). Safer healthcare for Australia's First Peoples: Equity and equality aren't the same. Future Learn. Retrieved from https://www.futurelearn.com/info/courses/first-peoples-safer-healthcare/0/steps/50685</w:t>
      </w:r>
    </w:p>
  </w:footnote>
  <w:footnote w:id="9">
    <w:p w14:paraId="7BF7318E" w14:textId="77777777" w:rsidR="001639EA" w:rsidRPr="00B13657" w:rsidRDefault="001639EA" w:rsidP="00F85352">
      <w:pPr>
        <w:pStyle w:val="FootnoteText"/>
        <w:rPr>
          <w:sz w:val="14"/>
          <w:szCs w:val="14"/>
        </w:rPr>
      </w:pPr>
      <w:r w:rsidRPr="00B13657">
        <w:rPr>
          <w:rStyle w:val="FootnoteReference"/>
          <w:sz w:val="14"/>
          <w:szCs w:val="14"/>
        </w:rPr>
        <w:footnoteRef/>
      </w:r>
      <w:r w:rsidRPr="00B13657">
        <w:rPr>
          <w:sz w:val="14"/>
          <w:szCs w:val="14"/>
        </w:rPr>
        <w:t xml:space="preserve"> See for example: Patricia Dudgeon and Abigail Bray, ‘Indigenous Relationality: Women, Kinship and the Law’ (2019) </w:t>
      </w:r>
      <w:r w:rsidRPr="00B13657">
        <w:rPr>
          <w:i/>
          <w:iCs/>
          <w:sz w:val="14"/>
          <w:szCs w:val="14"/>
        </w:rPr>
        <w:t xml:space="preserve">Genealogy </w:t>
      </w:r>
      <w:r w:rsidRPr="00B13657">
        <w:rPr>
          <w:sz w:val="14"/>
          <w:szCs w:val="14"/>
        </w:rPr>
        <w:t xml:space="preserve">23(3); Lauren Tynan, ‘What is relationality? Indigenous knowledges, practices and responsibilities with kin’ (2021) </w:t>
      </w:r>
      <w:r w:rsidRPr="00B13657">
        <w:rPr>
          <w:i/>
          <w:iCs/>
          <w:sz w:val="14"/>
          <w:szCs w:val="14"/>
        </w:rPr>
        <w:t xml:space="preserve">Cultural Geographies </w:t>
      </w:r>
      <w:r w:rsidRPr="00B13657">
        <w:rPr>
          <w:sz w:val="14"/>
          <w:szCs w:val="14"/>
        </w:rPr>
        <w:t>28(4).</w:t>
      </w:r>
    </w:p>
  </w:footnote>
  <w:footnote w:id="10">
    <w:p w14:paraId="3F585E94" w14:textId="77777777" w:rsidR="001639EA" w:rsidRPr="00F81A36" w:rsidRDefault="001639EA" w:rsidP="00DC0A70">
      <w:pPr>
        <w:pStyle w:val="FootnoteText"/>
        <w:rPr>
          <w:sz w:val="16"/>
          <w:szCs w:val="16"/>
          <w:lang w:val="en-GB"/>
        </w:rPr>
      </w:pPr>
      <w:r w:rsidRPr="00B13657">
        <w:rPr>
          <w:rStyle w:val="FootnoteReference"/>
          <w:sz w:val="14"/>
          <w:szCs w:val="14"/>
        </w:rPr>
        <w:footnoteRef/>
      </w:r>
      <w:r w:rsidRPr="00B13657">
        <w:rPr>
          <w:sz w:val="14"/>
          <w:szCs w:val="14"/>
        </w:rPr>
        <w:t xml:space="preserve"> Anaya, J. (2009). Report on the Special Rapporteur on the situation of human rights and fundamental freedoms of Indigenous People, UN Human Rights Council. Retrieved from </w:t>
      </w:r>
      <w:hyperlink r:id="rId1" w:tgtFrame="_blank" w:history="1">
        <w:r w:rsidRPr="00B13657">
          <w:rPr>
            <w:rStyle w:val="Hyperlink"/>
            <w:sz w:val="14"/>
            <w:szCs w:val="14"/>
          </w:rPr>
          <w:t>https://www.refworld.org/docid/4a9d1befd.html</w:t>
        </w:r>
      </w:hyperlink>
      <w:r w:rsidRPr="00F81A36">
        <w:rPr>
          <w:sz w:val="16"/>
          <w:szCs w:val="16"/>
        </w:rPr>
        <w:t> </w:t>
      </w:r>
    </w:p>
  </w:footnote>
  <w:footnote w:id="11">
    <w:p w14:paraId="54FA378C" w14:textId="77777777" w:rsidR="001639EA" w:rsidRPr="00CD0D06" w:rsidRDefault="001639EA" w:rsidP="00334CE9">
      <w:pPr>
        <w:pStyle w:val="FootnoteText"/>
        <w:rPr>
          <w:rFonts w:cstheme="minorHAnsi"/>
          <w:color w:val="000000"/>
          <w:sz w:val="12"/>
          <w:szCs w:val="12"/>
          <w:shd w:val="clear" w:color="auto" w:fill="FFFFFF"/>
        </w:rPr>
      </w:pPr>
      <w:r w:rsidRPr="00CD0D06">
        <w:rPr>
          <w:rStyle w:val="FootnoteReference"/>
          <w:rFonts w:cstheme="minorHAnsi"/>
          <w:sz w:val="12"/>
          <w:szCs w:val="12"/>
        </w:rPr>
        <w:footnoteRef/>
      </w:r>
      <w:r w:rsidRPr="00CD0D06">
        <w:rPr>
          <w:rFonts w:cstheme="minorHAnsi"/>
          <w:sz w:val="12"/>
          <w:szCs w:val="12"/>
        </w:rPr>
        <w:t xml:space="preserve"> </w:t>
      </w:r>
      <w:r w:rsidRPr="00CD0D06">
        <w:rPr>
          <w:rStyle w:val="normaltextrun"/>
          <w:rFonts w:cstheme="minorHAnsi"/>
          <w:color w:val="000000"/>
          <w:sz w:val="12"/>
          <w:szCs w:val="12"/>
          <w:shd w:val="clear" w:color="auto" w:fill="FFFFFF"/>
        </w:rPr>
        <w:t xml:space="preserve">Williams, R. (1999). Cultural Safety – what does it mean for our work practice?’ </w:t>
      </w:r>
      <w:r w:rsidRPr="00CD0D06">
        <w:rPr>
          <w:rStyle w:val="normaltextrun"/>
          <w:rFonts w:cstheme="minorHAnsi"/>
          <w:i/>
          <w:iCs/>
          <w:color w:val="000000"/>
          <w:sz w:val="12"/>
          <w:szCs w:val="12"/>
          <w:shd w:val="clear" w:color="auto" w:fill="FFFFFF"/>
        </w:rPr>
        <w:t>Australian and New Zealand Journal of Public Health</w:t>
      </w:r>
      <w:r w:rsidRPr="00CD0D06">
        <w:rPr>
          <w:rStyle w:val="normaltextrun"/>
          <w:rFonts w:cstheme="minorHAnsi"/>
          <w:color w:val="000000"/>
          <w:sz w:val="12"/>
          <w:szCs w:val="12"/>
          <w:shd w:val="clear" w:color="auto" w:fill="FFFFFF"/>
        </w:rPr>
        <w:t>, 23(2), p. 213</w:t>
      </w:r>
    </w:p>
  </w:footnote>
  <w:footnote w:id="12">
    <w:p w14:paraId="1E31C7FC" w14:textId="77777777" w:rsidR="001639EA" w:rsidRPr="00CD0D06" w:rsidRDefault="001639EA" w:rsidP="00334CE9">
      <w:pPr>
        <w:pStyle w:val="FootnoteText"/>
        <w:rPr>
          <w:rFonts w:cstheme="minorHAnsi"/>
          <w:sz w:val="12"/>
          <w:szCs w:val="12"/>
        </w:rPr>
      </w:pPr>
      <w:r w:rsidRPr="00CD0D06">
        <w:rPr>
          <w:rStyle w:val="FootnoteReference"/>
          <w:rFonts w:cstheme="minorHAnsi"/>
          <w:sz w:val="12"/>
          <w:szCs w:val="12"/>
        </w:rPr>
        <w:footnoteRef/>
      </w:r>
      <w:r w:rsidRPr="00CD0D06">
        <w:rPr>
          <w:rFonts w:cstheme="minorHAnsi"/>
          <w:sz w:val="12"/>
          <w:szCs w:val="12"/>
        </w:rPr>
        <w:t xml:space="preserve"> </w:t>
      </w:r>
      <w:r w:rsidRPr="00CD0D06">
        <w:rPr>
          <w:rStyle w:val="normaltextrun"/>
          <w:rFonts w:cstheme="minorHAnsi"/>
          <w:color w:val="000000"/>
          <w:sz w:val="12"/>
          <w:szCs w:val="12"/>
          <w:bdr w:val="none" w:sz="0" w:space="0" w:color="auto" w:frame="1"/>
        </w:rPr>
        <w:t>Mabo v Queensland (No2) ("Mabo case") [1992] HCA 23; (1992) 175 CLR 1 (3 June 1992), (High Court of Australia 1992).</w:t>
      </w:r>
    </w:p>
  </w:footnote>
  <w:footnote w:id="13">
    <w:p w14:paraId="76D1C504" w14:textId="77777777" w:rsidR="001639EA" w:rsidRPr="00A760D9" w:rsidRDefault="001639EA" w:rsidP="00334CE9">
      <w:pPr>
        <w:pStyle w:val="FootnoteText"/>
        <w:rPr>
          <w:rFonts w:cstheme="minorHAnsi"/>
          <w:sz w:val="14"/>
          <w:szCs w:val="14"/>
        </w:rPr>
      </w:pPr>
      <w:r w:rsidRPr="00A760D9">
        <w:rPr>
          <w:rStyle w:val="FootnoteReference"/>
          <w:rFonts w:cstheme="minorHAnsi"/>
          <w:sz w:val="14"/>
          <w:szCs w:val="14"/>
        </w:rPr>
        <w:footnoteRef/>
      </w:r>
      <w:r w:rsidRPr="00A760D9">
        <w:rPr>
          <w:rFonts w:cstheme="minorHAnsi"/>
          <w:sz w:val="14"/>
          <w:szCs w:val="14"/>
        </w:rPr>
        <w:t xml:space="preserve"> UN General Assembly, (2017). United Nations Declaration on the Rights of Indigenous Peoples: adopted by the General Assembly, 2 October 2007, A/RES/61/295.</w:t>
      </w:r>
    </w:p>
  </w:footnote>
  <w:footnote w:id="14">
    <w:p w14:paraId="68802CAD" w14:textId="77777777" w:rsidR="001639EA" w:rsidRPr="00A760D9" w:rsidRDefault="001639EA" w:rsidP="00334CE9">
      <w:pPr>
        <w:pStyle w:val="FootnoteText"/>
        <w:rPr>
          <w:rFonts w:cstheme="minorHAnsi"/>
          <w:sz w:val="14"/>
          <w:szCs w:val="14"/>
        </w:rPr>
      </w:pPr>
      <w:r w:rsidRPr="00A760D9">
        <w:rPr>
          <w:rStyle w:val="FootnoteReference"/>
          <w:rFonts w:cstheme="minorHAnsi"/>
          <w:sz w:val="14"/>
          <w:szCs w:val="14"/>
        </w:rPr>
        <w:footnoteRef/>
      </w:r>
      <w:r w:rsidRPr="00A760D9">
        <w:rPr>
          <w:rFonts w:cstheme="minorHAnsi"/>
          <w:sz w:val="14"/>
          <w:szCs w:val="14"/>
        </w:rPr>
        <w:t xml:space="preserve"> </w:t>
      </w:r>
      <w:r w:rsidRPr="00A760D9">
        <w:rPr>
          <w:rStyle w:val="normaltextrun"/>
          <w:rFonts w:cstheme="minorHAnsi"/>
          <w:sz w:val="14"/>
          <w:szCs w:val="14"/>
          <w:shd w:val="clear" w:color="auto" w:fill="FFFFFF"/>
        </w:rPr>
        <w:t xml:space="preserve">The Lancet. (2020). Self-determination and Indigenous health. </w:t>
      </w:r>
      <w:r w:rsidRPr="00A760D9">
        <w:rPr>
          <w:rStyle w:val="normaltextrun"/>
          <w:rFonts w:cstheme="minorHAnsi"/>
          <w:i/>
          <w:iCs/>
          <w:sz w:val="14"/>
          <w:szCs w:val="14"/>
          <w:shd w:val="clear" w:color="auto" w:fill="FFFFFF"/>
        </w:rPr>
        <w:t>Lancet</w:t>
      </w:r>
      <w:r w:rsidRPr="00A760D9">
        <w:rPr>
          <w:rStyle w:val="normaltextrun"/>
          <w:rFonts w:cstheme="minorHAnsi"/>
          <w:sz w:val="14"/>
          <w:szCs w:val="14"/>
          <w:shd w:val="clear" w:color="auto" w:fill="FFFFFF"/>
        </w:rPr>
        <w:t>,</w:t>
      </w:r>
      <w:r w:rsidRPr="00A760D9">
        <w:rPr>
          <w:rStyle w:val="normaltextrun"/>
          <w:rFonts w:cstheme="minorHAnsi"/>
          <w:i/>
          <w:iCs/>
          <w:sz w:val="14"/>
          <w:szCs w:val="14"/>
          <w:shd w:val="clear" w:color="auto" w:fill="FFFFFF"/>
        </w:rPr>
        <w:t xml:space="preserve"> 396</w:t>
      </w:r>
      <w:r w:rsidRPr="00A760D9">
        <w:rPr>
          <w:rStyle w:val="normaltextrun"/>
          <w:rFonts w:cstheme="minorHAnsi"/>
          <w:sz w:val="14"/>
          <w:szCs w:val="14"/>
          <w:shd w:val="clear" w:color="auto" w:fill="FFFFFF"/>
        </w:rPr>
        <w:t>(10248), 361</w:t>
      </w:r>
    </w:p>
  </w:footnote>
  <w:footnote w:id="15">
    <w:p w14:paraId="183EDD5D" w14:textId="77777777" w:rsidR="001639EA" w:rsidRPr="00A760D9" w:rsidRDefault="001639EA" w:rsidP="00334CE9">
      <w:pPr>
        <w:pStyle w:val="FootnoteText"/>
        <w:rPr>
          <w:rFonts w:cstheme="minorHAnsi"/>
          <w:sz w:val="14"/>
          <w:szCs w:val="14"/>
        </w:rPr>
      </w:pPr>
      <w:r w:rsidRPr="00A760D9">
        <w:rPr>
          <w:rStyle w:val="FootnoteReference"/>
          <w:rFonts w:cstheme="minorHAnsi"/>
          <w:sz w:val="14"/>
          <w:szCs w:val="14"/>
        </w:rPr>
        <w:footnoteRef/>
      </w:r>
      <w:r w:rsidRPr="00A760D9">
        <w:rPr>
          <w:rFonts w:cstheme="minorHAnsi"/>
          <w:sz w:val="14"/>
          <w:szCs w:val="14"/>
        </w:rPr>
        <w:t xml:space="preserve"> </w:t>
      </w:r>
      <w:r w:rsidRPr="00A760D9">
        <w:rPr>
          <w:rStyle w:val="normaltextrun"/>
          <w:rFonts w:cstheme="minorHAnsi"/>
          <w:sz w:val="14"/>
          <w:szCs w:val="14"/>
          <w:shd w:val="clear" w:color="auto" w:fill="FFFFFF"/>
        </w:rPr>
        <w:t xml:space="preserve">Cunningham, J., &amp; Paradies, Y. C. (2013). Patterns and correlates of self-reported racial discrimination among Australian Aboriginal and Torres Strait Islander adults, 2008–09: analysis of national survey data. </w:t>
      </w:r>
      <w:r w:rsidRPr="00A760D9">
        <w:rPr>
          <w:rStyle w:val="normaltextrun"/>
          <w:rFonts w:cstheme="minorHAnsi"/>
          <w:i/>
          <w:iCs/>
          <w:sz w:val="14"/>
          <w:szCs w:val="14"/>
          <w:shd w:val="clear" w:color="auto" w:fill="FFFFFF"/>
        </w:rPr>
        <w:t>International Journal for Equity in Health</w:t>
      </w:r>
      <w:r w:rsidRPr="00A760D9">
        <w:rPr>
          <w:rStyle w:val="normaltextrun"/>
          <w:rFonts w:cstheme="minorHAnsi"/>
          <w:sz w:val="14"/>
          <w:szCs w:val="14"/>
          <w:shd w:val="clear" w:color="auto" w:fill="FFFFFF"/>
        </w:rPr>
        <w:t>,</w:t>
      </w:r>
      <w:r w:rsidRPr="00A760D9">
        <w:rPr>
          <w:rStyle w:val="normaltextrun"/>
          <w:rFonts w:cstheme="minorHAnsi"/>
          <w:i/>
          <w:iCs/>
          <w:sz w:val="14"/>
          <w:szCs w:val="14"/>
          <w:shd w:val="clear" w:color="auto" w:fill="FFFFFF"/>
        </w:rPr>
        <w:t xml:space="preserve"> 12</w:t>
      </w:r>
      <w:r w:rsidRPr="00A760D9">
        <w:rPr>
          <w:rStyle w:val="normaltextrun"/>
          <w:rFonts w:cstheme="minorHAnsi"/>
          <w:sz w:val="14"/>
          <w:szCs w:val="14"/>
          <w:shd w:val="clear" w:color="auto" w:fill="FFFFFF"/>
        </w:rPr>
        <w:t>(1), 47. https://doi.org/10.1186/1475-9276-12-47</w:t>
      </w:r>
    </w:p>
  </w:footnote>
  <w:footnote w:id="16">
    <w:p w14:paraId="3EBEFD92" w14:textId="77777777" w:rsidR="001639EA" w:rsidRDefault="001639EA" w:rsidP="00334CE9">
      <w:pPr>
        <w:pStyle w:val="FootnoteText"/>
      </w:pPr>
      <w:r w:rsidRPr="00A760D9">
        <w:rPr>
          <w:rStyle w:val="FootnoteReference"/>
          <w:sz w:val="14"/>
          <w:szCs w:val="14"/>
        </w:rPr>
        <w:footnoteRef/>
      </w:r>
      <w:r w:rsidRPr="00A760D9">
        <w:rPr>
          <w:sz w:val="14"/>
          <w:szCs w:val="14"/>
        </w:rPr>
        <w:t xml:space="preserve"> </w:t>
      </w:r>
      <w:r w:rsidRPr="00A760D9">
        <w:rPr>
          <w:sz w:val="14"/>
          <w:szCs w:val="14"/>
          <w:shd w:val="clear" w:color="auto" w:fill="FFFFFF"/>
        </w:rPr>
        <w:t>Graham, M. (1999). Some thoughts about the philosophical underpinnings of Aboriginal worldviews. </w:t>
      </w:r>
      <w:r w:rsidRPr="00A760D9">
        <w:rPr>
          <w:i/>
          <w:iCs/>
          <w:sz w:val="14"/>
          <w:szCs w:val="14"/>
          <w:shd w:val="clear" w:color="auto" w:fill="FFFFFF"/>
        </w:rPr>
        <w:t>Worldviews: Global Religions, Culture, and Ecology</w:t>
      </w:r>
      <w:r w:rsidRPr="00A760D9">
        <w:rPr>
          <w:sz w:val="14"/>
          <w:szCs w:val="14"/>
          <w:shd w:val="clear" w:color="auto" w:fill="FFFFFF"/>
        </w:rPr>
        <w:t>, </w:t>
      </w:r>
      <w:r w:rsidRPr="00A760D9">
        <w:rPr>
          <w:i/>
          <w:iCs/>
          <w:sz w:val="14"/>
          <w:szCs w:val="14"/>
          <w:shd w:val="clear" w:color="auto" w:fill="FFFFFF"/>
        </w:rPr>
        <w:t>3</w:t>
      </w:r>
      <w:r w:rsidRPr="00A760D9">
        <w:rPr>
          <w:sz w:val="14"/>
          <w:szCs w:val="14"/>
          <w:shd w:val="clear" w:color="auto" w:fill="FFFFFF"/>
        </w:rPr>
        <w:t>(2), 105-118.</w:t>
      </w:r>
    </w:p>
  </w:footnote>
  <w:footnote w:id="17">
    <w:p w14:paraId="7DB0F488" w14:textId="77777777" w:rsidR="001639EA" w:rsidRPr="00A760D9" w:rsidRDefault="001639EA" w:rsidP="006349A5">
      <w:pPr>
        <w:pStyle w:val="FootnoteText"/>
        <w:rPr>
          <w:sz w:val="14"/>
          <w:szCs w:val="14"/>
        </w:rPr>
      </w:pPr>
      <w:r w:rsidRPr="00A760D9">
        <w:rPr>
          <w:rStyle w:val="FootnoteReference"/>
          <w:sz w:val="14"/>
          <w:szCs w:val="14"/>
        </w:rPr>
        <w:footnoteRef/>
      </w:r>
      <w:r w:rsidRPr="00A760D9">
        <w:rPr>
          <w:sz w:val="14"/>
          <w:szCs w:val="14"/>
        </w:rPr>
        <w:t xml:space="preserve"> </w:t>
      </w:r>
      <w:hyperlink r:id="rId2" w:history="1">
        <w:r w:rsidRPr="00A760D9">
          <w:rPr>
            <w:rStyle w:val="Hyperlink"/>
            <w:color w:val="auto"/>
            <w:sz w:val="14"/>
            <w:szCs w:val="14"/>
            <w:u w:val="none"/>
          </w:rPr>
          <w:t>DPC-PolicyFrameworkDoc-V11 - Copy.indd (content.vic.gov.au)</w:t>
        </w:r>
      </w:hyperlink>
    </w:p>
  </w:footnote>
  <w:footnote w:id="18">
    <w:p w14:paraId="08A20982" w14:textId="77777777" w:rsidR="001639EA" w:rsidRPr="00A760D9" w:rsidRDefault="001639EA" w:rsidP="006349A5">
      <w:pPr>
        <w:pStyle w:val="FootnoteText"/>
        <w:rPr>
          <w:sz w:val="14"/>
          <w:szCs w:val="14"/>
        </w:rPr>
      </w:pPr>
      <w:r w:rsidRPr="00A760D9">
        <w:rPr>
          <w:rStyle w:val="FootnoteReference"/>
          <w:sz w:val="14"/>
          <w:szCs w:val="14"/>
        </w:rPr>
        <w:footnoteRef/>
      </w:r>
      <w:r w:rsidRPr="00A760D9">
        <w:rPr>
          <w:sz w:val="14"/>
          <w:szCs w:val="14"/>
        </w:rPr>
        <w:t xml:space="preserve"> </w:t>
      </w:r>
      <w:hyperlink r:id="rId3" w:history="1">
        <w:r w:rsidRPr="00A760D9">
          <w:rPr>
            <w:rStyle w:val="Hyperlink"/>
            <w:color w:val="auto"/>
            <w:sz w:val="14"/>
            <w:szCs w:val="14"/>
            <w:u w:val="none"/>
          </w:rPr>
          <w:t>What are place-based approaches? - Jesuit Social Services (jss.org.au)</w:t>
        </w:r>
      </w:hyperlink>
    </w:p>
  </w:footnote>
  <w:footnote w:id="19">
    <w:p w14:paraId="1F13EC15" w14:textId="77777777" w:rsidR="001639EA" w:rsidRDefault="001639EA" w:rsidP="006349A5">
      <w:pPr>
        <w:pStyle w:val="FootnoteText"/>
        <w:rPr>
          <w:sz w:val="16"/>
          <w:szCs w:val="16"/>
        </w:rPr>
      </w:pPr>
      <w:r>
        <w:rPr>
          <w:rStyle w:val="FootnoteReference"/>
          <w:sz w:val="16"/>
          <w:szCs w:val="16"/>
        </w:rPr>
        <w:footnoteRef/>
      </w:r>
      <w:r>
        <w:rPr>
          <w:rFonts w:hint="eastAsia"/>
          <w:sz w:val="16"/>
          <w:szCs w:val="16"/>
        </w:rPr>
        <w:t xml:space="preserve"> As outlined in Yap, M. and Yu, E., 2016. Operationalising the capability approach: developing culturally relevant indicators of indigenous wellbeing</w:t>
      </w:r>
      <w:r>
        <w:rPr>
          <w:rFonts w:hint="eastAsia"/>
          <w:sz w:val="16"/>
          <w:szCs w:val="16"/>
        </w:rPr>
        <w:t>–</w:t>
      </w:r>
      <w:r>
        <w:rPr>
          <w:rFonts w:hint="eastAsia"/>
          <w:sz w:val="16"/>
          <w:szCs w:val="16"/>
        </w:rPr>
        <w:t>an Australian example.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223C" w14:textId="4D4B8AE1" w:rsidR="001639EA" w:rsidRDefault="001639EA">
    <w:pPr>
      <w:pStyle w:val="Header"/>
    </w:pPr>
    <w:r>
      <w:rPr>
        <w:noProof/>
        <w:lang w:eastAsia="en-AU"/>
      </w:rPr>
      <w:drawing>
        <wp:anchor distT="0" distB="0" distL="114300" distR="114300" simplePos="0" relativeHeight="251658242" behindDoc="1" locked="0" layoutInCell="1" allowOverlap="1" wp14:anchorId="5D31163F" wp14:editId="014F8723">
          <wp:simplePos x="0" y="0"/>
          <wp:positionH relativeFrom="page">
            <wp:posOffset>12700</wp:posOffset>
          </wp:positionH>
          <wp:positionV relativeFrom="page">
            <wp:posOffset>12701</wp:posOffset>
          </wp:positionV>
          <wp:extent cx="7527290" cy="6629400"/>
          <wp:effectExtent l="0" t="0" r="0" b="0"/>
          <wp:wrapNone/>
          <wp:docPr id="143209139" name="Picture 143209139" descr="ABSTARR Consul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alphaModFix amt="70000"/>
                    <a:extLst>
                      <a:ext uri="{28A0092B-C50C-407E-A947-70E740481C1C}">
                        <a14:useLocalDpi xmlns:a14="http://schemas.microsoft.com/office/drawing/2010/main" val="0"/>
                      </a:ext>
                    </a:extLst>
                  </a:blip>
                  <a:srcRect b="37690"/>
                  <a:stretch/>
                </pic:blipFill>
                <pic:spPr bwMode="auto">
                  <a:xfrm>
                    <a:off x="0" y="0"/>
                    <a:ext cx="7527598" cy="6629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1E81" w14:textId="7700DDC8" w:rsidR="001639EA" w:rsidRDefault="001639EA">
    <w:pPr>
      <w:pStyle w:val="Header"/>
    </w:pPr>
    <w:r>
      <w:rPr>
        <w:noProof/>
        <w:lang w:eastAsia="en-AU"/>
      </w:rPr>
      <w:drawing>
        <wp:anchor distT="0" distB="0" distL="114300" distR="114300" simplePos="0" relativeHeight="251658241" behindDoc="1" locked="0" layoutInCell="1" allowOverlap="1" wp14:anchorId="37331EFF" wp14:editId="13231CFB">
          <wp:simplePos x="0" y="0"/>
          <wp:positionH relativeFrom="margin">
            <wp:align>center</wp:align>
          </wp:positionH>
          <wp:positionV relativeFrom="page">
            <wp:posOffset>-261948</wp:posOffset>
          </wp:positionV>
          <wp:extent cx="7584795" cy="10720695"/>
          <wp:effectExtent l="0" t="0" r="0" b="5080"/>
          <wp:wrapNone/>
          <wp:docPr id="458737540" name="Picture 458737540" descr="Partnership Health Check Report 2023. National Agreement on Closing the Gap. Prepared by ABSTARR Consulting Pty Ltd. November 2023. ABSTARR Consul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4795" cy="107206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4CA4" w14:textId="5134F5E2" w:rsidR="001639EA" w:rsidRDefault="001639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43EC" w14:textId="77C9C214" w:rsidR="001639EA" w:rsidRDefault="001639EA">
    <w:pPr>
      <w:pStyle w:val="Header"/>
    </w:pPr>
    <w:r>
      <w:rPr>
        <w:noProof/>
        <w:lang w:eastAsia="en-AU"/>
      </w:rPr>
      <w:drawing>
        <wp:anchor distT="0" distB="0" distL="114300" distR="114300" simplePos="0" relativeHeight="251658244" behindDoc="1" locked="0" layoutInCell="1" allowOverlap="1" wp14:anchorId="1E325966" wp14:editId="0C9C5009">
          <wp:simplePos x="0" y="0"/>
          <wp:positionH relativeFrom="page">
            <wp:align>center</wp:align>
          </wp:positionH>
          <wp:positionV relativeFrom="page">
            <wp:align>center</wp:align>
          </wp:positionV>
          <wp:extent cx="7527600" cy="10641600"/>
          <wp:effectExtent l="0" t="0" r="3810" b="1270"/>
          <wp:wrapNone/>
          <wp:docPr id="242572226" name="Picture 2425722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7600" cy="1064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4E041" w14:textId="661BBD2B" w:rsidR="001639EA" w:rsidRPr="00280645" w:rsidRDefault="001639EA" w:rsidP="00280645">
    <w:pPr>
      <w:pStyle w:val="Title"/>
      <w:jc w:val="right"/>
      <w:rPr>
        <w:color w:val="auto"/>
        <w:sz w:val="36"/>
        <w:szCs w:val="36"/>
      </w:rPr>
    </w:pPr>
    <w:r w:rsidRPr="00280645">
      <w:rPr>
        <w:noProof/>
        <w:color w:val="auto"/>
        <w:lang w:eastAsia="en-AU"/>
      </w:rPr>
      <w:drawing>
        <wp:anchor distT="0" distB="0" distL="114300" distR="114300" simplePos="0" relativeHeight="251658243" behindDoc="1" locked="0" layoutInCell="1" allowOverlap="1" wp14:anchorId="63B722AA" wp14:editId="6DA892A7">
          <wp:simplePos x="0" y="0"/>
          <wp:positionH relativeFrom="page">
            <wp:align>right</wp:align>
          </wp:positionH>
          <wp:positionV relativeFrom="page">
            <wp:align>center</wp:align>
          </wp:positionV>
          <wp:extent cx="7529830" cy="10645140"/>
          <wp:effectExtent l="0" t="0" r="0" b="3810"/>
          <wp:wrapNone/>
          <wp:docPr id="1105109178" name="Picture 110510917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9830" cy="10645140"/>
                  </a:xfrm>
                  <a:prstGeom prst="rect">
                    <a:avLst/>
                  </a:prstGeom>
                </pic:spPr>
              </pic:pic>
            </a:graphicData>
          </a:graphic>
          <wp14:sizeRelH relativeFrom="margin">
            <wp14:pctWidth>0</wp14:pctWidth>
          </wp14:sizeRelH>
          <wp14:sizeRelV relativeFrom="margin">
            <wp14:pctHeight>0</wp14:pctHeight>
          </wp14:sizeRelV>
        </wp:anchor>
      </w:drawing>
    </w:r>
  </w:p>
  <w:p w14:paraId="19CBEFBD" w14:textId="2A156F01" w:rsidR="001639EA" w:rsidRPr="00280645" w:rsidRDefault="001639EA" w:rsidP="0071017C">
    <w:pPr>
      <w:pStyle w:val="Title"/>
      <w:tabs>
        <w:tab w:val="left" w:pos="1335"/>
      </w:tabs>
      <w:jc w:val="both"/>
      <w:rPr>
        <w:color w:val="auto"/>
        <w:sz w:val="36"/>
        <w:szCs w:val="36"/>
      </w:rPr>
    </w:pPr>
    <w:r>
      <w:rPr>
        <w:color w:val="auto"/>
        <w:sz w:val="36"/>
        <w:szCs w:val="36"/>
      </w:rPr>
      <w:tab/>
    </w:r>
  </w:p>
</w:hdr>
</file>

<file path=word/intelligence2.xml><?xml version="1.0" encoding="utf-8"?>
<int2:intelligence xmlns:int2="http://schemas.microsoft.com/office/intelligence/2020/intelligence" xmlns:oel="http://schemas.microsoft.com/office/2019/extlst">
  <int2:observations>
    <int2:textHash int2:hashCode="oi+a1AZ6+YnHO9" int2:id="hG3R2VTq">
      <int2:state int2:value="Rejected" int2:type="AugLoop_Text_Critique"/>
    </int2:textHash>
    <int2:textHash int2:hashCode="doycEd9dSooA39" int2:id="km7FTmAf">
      <int2:state int2:value="Rejected" int2:type="AugLoop_Text_Critique"/>
    </int2:textHash>
    <int2:textHash int2:hashCode="hN6B5b8f/AaH/i" int2:id="om2hcxO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6A4"/>
    <w:multiLevelType w:val="hybridMultilevel"/>
    <w:tmpl w:val="3A369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35EF6"/>
    <w:multiLevelType w:val="hybridMultilevel"/>
    <w:tmpl w:val="9FB6B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0699C"/>
    <w:multiLevelType w:val="hybridMultilevel"/>
    <w:tmpl w:val="3CBAFD7E"/>
    <w:lvl w:ilvl="0" w:tplc="FFFFFFF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D25874"/>
    <w:multiLevelType w:val="hybridMultilevel"/>
    <w:tmpl w:val="394C6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664837"/>
    <w:multiLevelType w:val="hybridMultilevel"/>
    <w:tmpl w:val="6F5CA7E4"/>
    <w:lvl w:ilvl="0" w:tplc="625E482C">
      <w:start w:val="2023"/>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36A94"/>
    <w:multiLevelType w:val="hybridMultilevel"/>
    <w:tmpl w:val="F274EB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E339FD"/>
    <w:multiLevelType w:val="hybridMultilevel"/>
    <w:tmpl w:val="D2801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C10CB1"/>
    <w:multiLevelType w:val="hybridMultilevel"/>
    <w:tmpl w:val="3ADA1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20A41"/>
    <w:multiLevelType w:val="hybridMultilevel"/>
    <w:tmpl w:val="22AC7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C7905F4"/>
    <w:multiLevelType w:val="hybridMultilevel"/>
    <w:tmpl w:val="B99A029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B57ACA"/>
    <w:multiLevelType w:val="hybridMultilevel"/>
    <w:tmpl w:val="F11666A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1D364D8F"/>
    <w:multiLevelType w:val="hybridMultilevel"/>
    <w:tmpl w:val="6AD87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46BCFB"/>
    <w:multiLevelType w:val="hybridMultilevel"/>
    <w:tmpl w:val="FFFFFFFF"/>
    <w:lvl w:ilvl="0" w:tplc="8FB0D61C">
      <w:start w:val="1"/>
      <w:numFmt w:val="bullet"/>
      <w:lvlText w:val=""/>
      <w:lvlJc w:val="left"/>
      <w:pPr>
        <w:ind w:left="720" w:hanging="360"/>
      </w:pPr>
      <w:rPr>
        <w:rFonts w:ascii="Symbol" w:hAnsi="Symbol" w:hint="default"/>
      </w:rPr>
    </w:lvl>
    <w:lvl w:ilvl="1" w:tplc="8A74F6E0">
      <w:start w:val="1"/>
      <w:numFmt w:val="bullet"/>
      <w:lvlText w:val="o"/>
      <w:lvlJc w:val="left"/>
      <w:pPr>
        <w:ind w:left="1440" w:hanging="360"/>
      </w:pPr>
      <w:rPr>
        <w:rFonts w:ascii="Courier New" w:hAnsi="Courier New" w:hint="default"/>
      </w:rPr>
    </w:lvl>
    <w:lvl w:ilvl="2" w:tplc="8A1002FE">
      <w:start w:val="1"/>
      <w:numFmt w:val="bullet"/>
      <w:lvlText w:val=""/>
      <w:lvlJc w:val="left"/>
      <w:pPr>
        <w:ind w:left="2160" w:hanging="360"/>
      </w:pPr>
      <w:rPr>
        <w:rFonts w:ascii="Wingdings" w:hAnsi="Wingdings" w:hint="default"/>
      </w:rPr>
    </w:lvl>
    <w:lvl w:ilvl="3" w:tplc="2654E7FA">
      <w:start w:val="1"/>
      <w:numFmt w:val="bullet"/>
      <w:lvlText w:val=""/>
      <w:lvlJc w:val="left"/>
      <w:pPr>
        <w:ind w:left="2880" w:hanging="360"/>
      </w:pPr>
      <w:rPr>
        <w:rFonts w:ascii="Symbol" w:hAnsi="Symbol" w:hint="default"/>
      </w:rPr>
    </w:lvl>
    <w:lvl w:ilvl="4" w:tplc="ED404114">
      <w:start w:val="1"/>
      <w:numFmt w:val="bullet"/>
      <w:lvlText w:val="o"/>
      <w:lvlJc w:val="left"/>
      <w:pPr>
        <w:ind w:left="3600" w:hanging="360"/>
      </w:pPr>
      <w:rPr>
        <w:rFonts w:ascii="Courier New" w:hAnsi="Courier New" w:hint="default"/>
      </w:rPr>
    </w:lvl>
    <w:lvl w:ilvl="5" w:tplc="F404DCD8">
      <w:start w:val="1"/>
      <w:numFmt w:val="bullet"/>
      <w:lvlText w:val=""/>
      <w:lvlJc w:val="left"/>
      <w:pPr>
        <w:ind w:left="4320" w:hanging="360"/>
      </w:pPr>
      <w:rPr>
        <w:rFonts w:ascii="Wingdings" w:hAnsi="Wingdings" w:hint="default"/>
      </w:rPr>
    </w:lvl>
    <w:lvl w:ilvl="6" w:tplc="EA9E6150">
      <w:start w:val="1"/>
      <w:numFmt w:val="bullet"/>
      <w:lvlText w:val=""/>
      <w:lvlJc w:val="left"/>
      <w:pPr>
        <w:ind w:left="5040" w:hanging="360"/>
      </w:pPr>
      <w:rPr>
        <w:rFonts w:ascii="Symbol" w:hAnsi="Symbol" w:hint="default"/>
      </w:rPr>
    </w:lvl>
    <w:lvl w:ilvl="7" w:tplc="A35EC754">
      <w:start w:val="1"/>
      <w:numFmt w:val="bullet"/>
      <w:lvlText w:val="o"/>
      <w:lvlJc w:val="left"/>
      <w:pPr>
        <w:ind w:left="5760" w:hanging="360"/>
      </w:pPr>
      <w:rPr>
        <w:rFonts w:ascii="Courier New" w:hAnsi="Courier New" w:hint="default"/>
      </w:rPr>
    </w:lvl>
    <w:lvl w:ilvl="8" w:tplc="83A25F80">
      <w:start w:val="1"/>
      <w:numFmt w:val="bullet"/>
      <w:lvlText w:val=""/>
      <w:lvlJc w:val="left"/>
      <w:pPr>
        <w:ind w:left="6480" w:hanging="360"/>
      </w:pPr>
      <w:rPr>
        <w:rFonts w:ascii="Wingdings" w:hAnsi="Wingdings" w:hint="default"/>
      </w:rPr>
    </w:lvl>
  </w:abstractNum>
  <w:abstractNum w:abstractNumId="13" w15:restartNumberingAfterBreak="0">
    <w:nsid w:val="1F7B73BA"/>
    <w:multiLevelType w:val="hybridMultilevel"/>
    <w:tmpl w:val="7F707340"/>
    <w:lvl w:ilvl="0" w:tplc="1ACEA3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B2242"/>
    <w:multiLevelType w:val="hybridMultilevel"/>
    <w:tmpl w:val="10EC8EB4"/>
    <w:lvl w:ilvl="0" w:tplc="0C090001">
      <w:start w:val="1"/>
      <w:numFmt w:val="bullet"/>
      <w:lvlText w:val=""/>
      <w:lvlJc w:val="left"/>
      <w:pPr>
        <w:ind w:left="720" w:hanging="360"/>
      </w:pPr>
      <w:rPr>
        <w:rFonts w:ascii="Symbol" w:hAnsi="Symbol" w:hint="default"/>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E935BF"/>
    <w:multiLevelType w:val="hybridMultilevel"/>
    <w:tmpl w:val="A90A512E"/>
    <w:lvl w:ilvl="0" w:tplc="EAD69A4E">
      <w:start w:val="1"/>
      <w:numFmt w:val="bullet"/>
      <w:lvlText w:val=""/>
      <w:lvlJc w:val="left"/>
      <w:pPr>
        <w:ind w:left="720" w:hanging="360"/>
      </w:pPr>
      <w:rPr>
        <w:rFonts w:ascii="Symbol" w:hAnsi="Symbol" w:hint="default"/>
        <w:color w:val="0070C0"/>
      </w:rPr>
    </w:lvl>
    <w:lvl w:ilvl="1" w:tplc="031A43C0">
      <w:start w:val="1"/>
      <w:numFmt w:val="bullet"/>
      <w:lvlText w:val="o"/>
      <w:lvlJc w:val="left"/>
      <w:pPr>
        <w:ind w:left="1440" w:hanging="360"/>
      </w:pPr>
      <w:rPr>
        <w:rFonts w:ascii="Courier New" w:hAnsi="Courier New" w:hint="default"/>
      </w:rPr>
    </w:lvl>
    <w:lvl w:ilvl="2" w:tplc="6F8A6CFE">
      <w:start w:val="1"/>
      <w:numFmt w:val="bullet"/>
      <w:lvlText w:val=""/>
      <w:lvlJc w:val="left"/>
      <w:pPr>
        <w:ind w:left="2160" w:hanging="360"/>
      </w:pPr>
      <w:rPr>
        <w:rFonts w:ascii="Wingdings" w:hAnsi="Wingdings" w:hint="default"/>
      </w:rPr>
    </w:lvl>
    <w:lvl w:ilvl="3" w:tplc="D6449EB8">
      <w:start w:val="1"/>
      <w:numFmt w:val="bullet"/>
      <w:lvlText w:val=""/>
      <w:lvlJc w:val="left"/>
      <w:pPr>
        <w:ind w:left="2880" w:hanging="360"/>
      </w:pPr>
      <w:rPr>
        <w:rFonts w:ascii="Symbol" w:hAnsi="Symbol" w:hint="default"/>
      </w:rPr>
    </w:lvl>
    <w:lvl w:ilvl="4" w:tplc="7C3EC3A8">
      <w:start w:val="1"/>
      <w:numFmt w:val="bullet"/>
      <w:lvlText w:val="o"/>
      <w:lvlJc w:val="left"/>
      <w:pPr>
        <w:ind w:left="3600" w:hanging="360"/>
      </w:pPr>
      <w:rPr>
        <w:rFonts w:ascii="Courier New" w:hAnsi="Courier New" w:hint="default"/>
      </w:rPr>
    </w:lvl>
    <w:lvl w:ilvl="5" w:tplc="7D6C3312">
      <w:start w:val="1"/>
      <w:numFmt w:val="bullet"/>
      <w:lvlText w:val=""/>
      <w:lvlJc w:val="left"/>
      <w:pPr>
        <w:ind w:left="4320" w:hanging="360"/>
      </w:pPr>
      <w:rPr>
        <w:rFonts w:ascii="Wingdings" w:hAnsi="Wingdings" w:hint="default"/>
      </w:rPr>
    </w:lvl>
    <w:lvl w:ilvl="6" w:tplc="9D987720">
      <w:start w:val="1"/>
      <w:numFmt w:val="bullet"/>
      <w:lvlText w:val=""/>
      <w:lvlJc w:val="left"/>
      <w:pPr>
        <w:ind w:left="5040" w:hanging="360"/>
      </w:pPr>
      <w:rPr>
        <w:rFonts w:ascii="Symbol" w:hAnsi="Symbol" w:hint="default"/>
      </w:rPr>
    </w:lvl>
    <w:lvl w:ilvl="7" w:tplc="77DA7D10">
      <w:start w:val="1"/>
      <w:numFmt w:val="bullet"/>
      <w:lvlText w:val="o"/>
      <w:lvlJc w:val="left"/>
      <w:pPr>
        <w:ind w:left="5760" w:hanging="360"/>
      </w:pPr>
      <w:rPr>
        <w:rFonts w:ascii="Courier New" w:hAnsi="Courier New" w:hint="default"/>
      </w:rPr>
    </w:lvl>
    <w:lvl w:ilvl="8" w:tplc="4664BA46">
      <w:start w:val="1"/>
      <w:numFmt w:val="bullet"/>
      <w:lvlText w:val=""/>
      <w:lvlJc w:val="left"/>
      <w:pPr>
        <w:ind w:left="6480" w:hanging="360"/>
      </w:pPr>
      <w:rPr>
        <w:rFonts w:ascii="Wingdings" w:hAnsi="Wingdings" w:hint="default"/>
      </w:rPr>
    </w:lvl>
  </w:abstractNum>
  <w:abstractNum w:abstractNumId="16" w15:restartNumberingAfterBreak="0">
    <w:nsid w:val="29211C19"/>
    <w:multiLevelType w:val="multilevel"/>
    <w:tmpl w:val="68A2AE04"/>
    <w:lvl w:ilvl="0">
      <w:start w:val="1"/>
      <w:numFmt w:val="decimal"/>
      <w:pStyle w:val="Heading1"/>
      <w:lvlText w:val="%1"/>
      <w:lvlJc w:val="left"/>
      <w:pPr>
        <w:ind w:left="432" w:hanging="432"/>
      </w:pPr>
    </w:lvl>
    <w:lvl w:ilvl="1">
      <w:start w:val="1"/>
      <w:numFmt w:val="decimal"/>
      <w:pStyle w:val="Heading2"/>
      <w:lvlText w:val="%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2E49582B"/>
    <w:multiLevelType w:val="hybridMultilevel"/>
    <w:tmpl w:val="F4DE8D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463B4A"/>
    <w:multiLevelType w:val="hybridMultilevel"/>
    <w:tmpl w:val="98E62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BB5EF9"/>
    <w:multiLevelType w:val="hybridMultilevel"/>
    <w:tmpl w:val="36827A0E"/>
    <w:lvl w:ilvl="0" w:tplc="FFFFFFFF">
      <w:start w:val="1"/>
      <w:numFmt w:val="decimal"/>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DF8"/>
    <w:multiLevelType w:val="hybridMultilevel"/>
    <w:tmpl w:val="3FE25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7C05E6"/>
    <w:multiLevelType w:val="hybridMultilevel"/>
    <w:tmpl w:val="F86E4BBC"/>
    <w:lvl w:ilvl="0" w:tplc="C25A943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C65B56"/>
    <w:multiLevelType w:val="hybridMultilevel"/>
    <w:tmpl w:val="F984D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72AFC"/>
    <w:multiLevelType w:val="hybridMultilevel"/>
    <w:tmpl w:val="A78C4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3431DE"/>
    <w:multiLevelType w:val="hybridMultilevel"/>
    <w:tmpl w:val="12FC8966"/>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CF7E43"/>
    <w:multiLevelType w:val="multilevel"/>
    <w:tmpl w:val="3DAC5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A9331C"/>
    <w:multiLevelType w:val="hybridMultilevel"/>
    <w:tmpl w:val="FACE6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F8102C"/>
    <w:multiLevelType w:val="hybridMultilevel"/>
    <w:tmpl w:val="429CAFBE"/>
    <w:lvl w:ilvl="0" w:tplc="FFFFFFFF">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AD3809"/>
    <w:multiLevelType w:val="hybridMultilevel"/>
    <w:tmpl w:val="EBC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0" w15:restartNumberingAfterBreak="0">
    <w:nsid w:val="55491AE3"/>
    <w:multiLevelType w:val="hybridMultilevel"/>
    <w:tmpl w:val="28ACDD1E"/>
    <w:lvl w:ilvl="0" w:tplc="0C090017">
      <w:start w:val="1"/>
      <w:numFmt w:val="lowerLetter"/>
      <w:lvlText w:val="%1)"/>
      <w:lvlJc w:val="left"/>
      <w:pPr>
        <w:ind w:left="72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77400F"/>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57BD334E"/>
    <w:multiLevelType w:val="hybridMultilevel"/>
    <w:tmpl w:val="DBCA8C0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C37A3F"/>
    <w:multiLevelType w:val="hybridMultilevel"/>
    <w:tmpl w:val="D280382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031419"/>
    <w:multiLevelType w:val="hybridMultilevel"/>
    <w:tmpl w:val="DC74F654"/>
    <w:lvl w:ilvl="0" w:tplc="896A524A">
      <w:start w:val="1"/>
      <w:numFmt w:val="decimal"/>
      <w:lvlText w:val="%1."/>
      <w:lvlJc w:val="left"/>
      <w:pPr>
        <w:ind w:left="720" w:hanging="360"/>
      </w:pPr>
      <w:rPr>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6719BA"/>
    <w:multiLevelType w:val="hybridMultilevel"/>
    <w:tmpl w:val="3AF4F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CC0F35"/>
    <w:multiLevelType w:val="hybridMultilevel"/>
    <w:tmpl w:val="352A0964"/>
    <w:lvl w:ilvl="0" w:tplc="93580F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D018B9"/>
    <w:multiLevelType w:val="hybridMultilevel"/>
    <w:tmpl w:val="717E751A"/>
    <w:lvl w:ilvl="0" w:tplc="FFFFFFFF">
      <w:start w:val="1"/>
      <w:numFmt w:val="decimal"/>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367714"/>
    <w:multiLevelType w:val="hybridMultilevel"/>
    <w:tmpl w:val="0838CF34"/>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8B38C8"/>
    <w:multiLevelType w:val="hybridMultilevel"/>
    <w:tmpl w:val="6AD87F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FD4BB5"/>
    <w:multiLevelType w:val="hybridMultilevel"/>
    <w:tmpl w:val="9D9288B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5D03770D"/>
    <w:multiLevelType w:val="hybridMultilevel"/>
    <w:tmpl w:val="ED20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D574AD"/>
    <w:multiLevelType w:val="hybridMultilevel"/>
    <w:tmpl w:val="5352D800"/>
    <w:lvl w:ilvl="0" w:tplc="625E482C">
      <w:start w:val="2023"/>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E3D0995"/>
    <w:multiLevelType w:val="hybridMultilevel"/>
    <w:tmpl w:val="B58A1124"/>
    <w:lvl w:ilvl="0" w:tplc="0C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618F0118"/>
    <w:multiLevelType w:val="multilevel"/>
    <w:tmpl w:val="7D0A559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654E3FCB"/>
    <w:multiLevelType w:val="hybridMultilevel"/>
    <w:tmpl w:val="98E62C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A812618"/>
    <w:multiLevelType w:val="hybridMultilevel"/>
    <w:tmpl w:val="3E4A27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BFB5494"/>
    <w:multiLevelType w:val="hybridMultilevel"/>
    <w:tmpl w:val="FB769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EA22DE"/>
    <w:multiLevelType w:val="multilevel"/>
    <w:tmpl w:val="F8F0984A"/>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Yu Mincho" w:hAnsi="Yu Mincho" w:hint="default"/>
        <w:sz w:val="20"/>
      </w:rPr>
    </w:lvl>
    <w:lvl w:ilvl="3" w:tentative="1">
      <w:start w:val="1"/>
      <w:numFmt w:val="bullet"/>
      <w:lvlText w:val=""/>
      <w:lvlJc w:val="left"/>
      <w:pPr>
        <w:tabs>
          <w:tab w:val="num" w:pos="2880"/>
        </w:tabs>
        <w:ind w:left="2880" w:hanging="360"/>
      </w:pPr>
      <w:rPr>
        <w:rFonts w:ascii="Yu Mincho" w:hAnsi="Yu Mincho" w:hint="default"/>
        <w:sz w:val="20"/>
      </w:rPr>
    </w:lvl>
    <w:lvl w:ilvl="4" w:tentative="1">
      <w:start w:val="1"/>
      <w:numFmt w:val="bullet"/>
      <w:lvlText w:val=""/>
      <w:lvlJc w:val="left"/>
      <w:pPr>
        <w:tabs>
          <w:tab w:val="num" w:pos="3600"/>
        </w:tabs>
        <w:ind w:left="3600" w:hanging="360"/>
      </w:pPr>
      <w:rPr>
        <w:rFonts w:ascii="Yu Mincho" w:hAnsi="Yu Mincho" w:hint="default"/>
        <w:sz w:val="20"/>
      </w:rPr>
    </w:lvl>
    <w:lvl w:ilvl="5" w:tentative="1">
      <w:start w:val="1"/>
      <w:numFmt w:val="bullet"/>
      <w:lvlText w:val=""/>
      <w:lvlJc w:val="left"/>
      <w:pPr>
        <w:tabs>
          <w:tab w:val="num" w:pos="4320"/>
        </w:tabs>
        <w:ind w:left="4320" w:hanging="360"/>
      </w:pPr>
      <w:rPr>
        <w:rFonts w:ascii="Yu Mincho" w:hAnsi="Yu Mincho" w:hint="default"/>
        <w:sz w:val="20"/>
      </w:rPr>
    </w:lvl>
    <w:lvl w:ilvl="6" w:tentative="1">
      <w:start w:val="1"/>
      <w:numFmt w:val="bullet"/>
      <w:lvlText w:val=""/>
      <w:lvlJc w:val="left"/>
      <w:pPr>
        <w:tabs>
          <w:tab w:val="num" w:pos="5040"/>
        </w:tabs>
        <w:ind w:left="5040" w:hanging="360"/>
      </w:pPr>
      <w:rPr>
        <w:rFonts w:ascii="Yu Mincho" w:hAnsi="Yu Mincho" w:hint="default"/>
        <w:sz w:val="20"/>
      </w:rPr>
    </w:lvl>
    <w:lvl w:ilvl="7" w:tentative="1">
      <w:start w:val="1"/>
      <w:numFmt w:val="bullet"/>
      <w:lvlText w:val=""/>
      <w:lvlJc w:val="left"/>
      <w:pPr>
        <w:tabs>
          <w:tab w:val="num" w:pos="5760"/>
        </w:tabs>
        <w:ind w:left="5760" w:hanging="360"/>
      </w:pPr>
      <w:rPr>
        <w:rFonts w:ascii="Yu Mincho" w:hAnsi="Yu Mincho" w:hint="default"/>
        <w:sz w:val="20"/>
      </w:rPr>
    </w:lvl>
    <w:lvl w:ilvl="8" w:tentative="1">
      <w:start w:val="1"/>
      <w:numFmt w:val="bullet"/>
      <w:lvlText w:val=""/>
      <w:lvlJc w:val="left"/>
      <w:pPr>
        <w:tabs>
          <w:tab w:val="num" w:pos="6480"/>
        </w:tabs>
        <w:ind w:left="6480" w:hanging="360"/>
      </w:pPr>
      <w:rPr>
        <w:rFonts w:ascii="Yu Mincho" w:hAnsi="Yu Mincho" w:hint="default"/>
        <w:sz w:val="20"/>
      </w:rPr>
    </w:lvl>
  </w:abstractNum>
  <w:abstractNum w:abstractNumId="49" w15:restartNumberingAfterBreak="0">
    <w:nsid w:val="6D4822E8"/>
    <w:multiLevelType w:val="hybridMultilevel"/>
    <w:tmpl w:val="B27CE47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0" w15:restartNumberingAfterBreak="0">
    <w:nsid w:val="6F0C9F1F"/>
    <w:multiLevelType w:val="hybridMultilevel"/>
    <w:tmpl w:val="FFFFFFFF"/>
    <w:lvl w:ilvl="0" w:tplc="1AFC86D0">
      <w:start w:val="1"/>
      <w:numFmt w:val="decimal"/>
      <w:lvlText w:val="%1."/>
      <w:lvlJc w:val="left"/>
      <w:pPr>
        <w:ind w:left="360" w:hanging="360"/>
      </w:pPr>
    </w:lvl>
    <w:lvl w:ilvl="1" w:tplc="5EB00C8C">
      <w:start w:val="1"/>
      <w:numFmt w:val="lowerLetter"/>
      <w:lvlText w:val="%2."/>
      <w:lvlJc w:val="left"/>
      <w:pPr>
        <w:ind w:left="1080" w:hanging="360"/>
      </w:pPr>
    </w:lvl>
    <w:lvl w:ilvl="2" w:tplc="B218F712">
      <w:start w:val="1"/>
      <w:numFmt w:val="lowerRoman"/>
      <w:lvlText w:val="%3."/>
      <w:lvlJc w:val="right"/>
      <w:pPr>
        <w:ind w:left="1800" w:hanging="180"/>
      </w:pPr>
    </w:lvl>
    <w:lvl w:ilvl="3" w:tplc="EFBCC0C4">
      <w:start w:val="1"/>
      <w:numFmt w:val="decimal"/>
      <w:lvlText w:val="%4."/>
      <w:lvlJc w:val="left"/>
      <w:pPr>
        <w:ind w:left="2520" w:hanging="360"/>
      </w:pPr>
    </w:lvl>
    <w:lvl w:ilvl="4" w:tplc="9B06DF72">
      <w:start w:val="1"/>
      <w:numFmt w:val="lowerLetter"/>
      <w:lvlText w:val="%5."/>
      <w:lvlJc w:val="left"/>
      <w:pPr>
        <w:ind w:left="3240" w:hanging="360"/>
      </w:pPr>
    </w:lvl>
    <w:lvl w:ilvl="5" w:tplc="ABE87E14">
      <w:start w:val="1"/>
      <w:numFmt w:val="lowerRoman"/>
      <w:lvlText w:val="%6."/>
      <w:lvlJc w:val="right"/>
      <w:pPr>
        <w:ind w:left="3960" w:hanging="180"/>
      </w:pPr>
    </w:lvl>
    <w:lvl w:ilvl="6" w:tplc="258E19AA">
      <w:start w:val="1"/>
      <w:numFmt w:val="decimal"/>
      <w:lvlText w:val="%7."/>
      <w:lvlJc w:val="left"/>
      <w:pPr>
        <w:ind w:left="4680" w:hanging="360"/>
      </w:pPr>
    </w:lvl>
    <w:lvl w:ilvl="7" w:tplc="D01444BA">
      <w:start w:val="1"/>
      <w:numFmt w:val="lowerLetter"/>
      <w:lvlText w:val="%8."/>
      <w:lvlJc w:val="left"/>
      <w:pPr>
        <w:ind w:left="5400" w:hanging="360"/>
      </w:pPr>
    </w:lvl>
    <w:lvl w:ilvl="8" w:tplc="0A62BFD0">
      <w:start w:val="1"/>
      <w:numFmt w:val="lowerRoman"/>
      <w:lvlText w:val="%9."/>
      <w:lvlJc w:val="right"/>
      <w:pPr>
        <w:ind w:left="6120" w:hanging="180"/>
      </w:pPr>
    </w:lvl>
  </w:abstractNum>
  <w:abstractNum w:abstractNumId="51" w15:restartNumberingAfterBreak="0">
    <w:nsid w:val="709E3103"/>
    <w:multiLevelType w:val="hybridMultilevel"/>
    <w:tmpl w:val="98E62C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367ECC"/>
    <w:multiLevelType w:val="hybridMultilevel"/>
    <w:tmpl w:val="FA7CF6FE"/>
    <w:lvl w:ilvl="0" w:tplc="F232EE2C">
      <w:start w:val="1"/>
      <w:numFmt w:val="decimal"/>
      <w:pStyle w:val="Numbered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28B7CD8"/>
    <w:multiLevelType w:val="hybridMultilevel"/>
    <w:tmpl w:val="74B2728C"/>
    <w:lvl w:ilvl="0" w:tplc="F73C41C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853435"/>
    <w:multiLevelType w:val="hybridMultilevel"/>
    <w:tmpl w:val="5C8CFE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75D7133"/>
    <w:multiLevelType w:val="hybridMultilevel"/>
    <w:tmpl w:val="D67C05BA"/>
    <w:lvl w:ilvl="0" w:tplc="DEDC3A5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487701"/>
    <w:multiLevelType w:val="hybridMultilevel"/>
    <w:tmpl w:val="6C7E9B40"/>
    <w:lvl w:ilvl="0" w:tplc="FFFFFFFF">
      <w:start w:val="1"/>
      <w:numFmt w:val="bullet"/>
      <w:lvlText w:val="•"/>
      <w:lvlJc w:val="left"/>
      <w:pPr>
        <w:ind w:left="152" w:hanging="360"/>
      </w:pPr>
      <w:rPr>
        <w:rFonts w:ascii="Arial" w:hAnsi="Aria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57" w15:restartNumberingAfterBreak="0">
    <w:nsid w:val="7D464812"/>
    <w:multiLevelType w:val="hybridMultilevel"/>
    <w:tmpl w:val="3CBAFD7E"/>
    <w:lvl w:ilvl="0" w:tplc="8F263C2E">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843019"/>
    <w:multiLevelType w:val="hybridMultilevel"/>
    <w:tmpl w:val="5A9EC4D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50"/>
  </w:num>
  <w:num w:numId="4">
    <w:abstractNumId w:val="16"/>
  </w:num>
  <w:num w:numId="5">
    <w:abstractNumId w:val="52"/>
  </w:num>
  <w:num w:numId="6">
    <w:abstractNumId w:val="29"/>
  </w:num>
  <w:num w:numId="7">
    <w:abstractNumId w:val="56"/>
  </w:num>
  <w:num w:numId="8">
    <w:abstractNumId w:val="25"/>
  </w:num>
  <w:num w:numId="9">
    <w:abstractNumId w:val="27"/>
  </w:num>
  <w:num w:numId="10">
    <w:abstractNumId w:val="55"/>
  </w:num>
  <w:num w:numId="11">
    <w:abstractNumId w:val="30"/>
  </w:num>
  <w:num w:numId="12">
    <w:abstractNumId w:val="54"/>
  </w:num>
  <w:num w:numId="13">
    <w:abstractNumId w:val="38"/>
  </w:num>
  <w:num w:numId="14">
    <w:abstractNumId w:val="9"/>
  </w:num>
  <w:num w:numId="15">
    <w:abstractNumId w:val="19"/>
  </w:num>
  <w:num w:numId="16">
    <w:abstractNumId w:val="37"/>
  </w:num>
  <w:num w:numId="17">
    <w:abstractNumId w:val="41"/>
  </w:num>
  <w:num w:numId="18">
    <w:abstractNumId w:val="44"/>
  </w:num>
  <w:num w:numId="19">
    <w:abstractNumId w:val="7"/>
  </w:num>
  <w:num w:numId="20">
    <w:abstractNumId w:val="57"/>
  </w:num>
  <w:num w:numId="21">
    <w:abstractNumId w:val="22"/>
  </w:num>
  <w:num w:numId="22">
    <w:abstractNumId w:val="18"/>
  </w:num>
  <w:num w:numId="23">
    <w:abstractNumId w:val="45"/>
  </w:num>
  <w:num w:numId="24">
    <w:abstractNumId w:val="51"/>
  </w:num>
  <w:num w:numId="25">
    <w:abstractNumId w:val="35"/>
  </w:num>
  <w:num w:numId="26">
    <w:abstractNumId w:val="17"/>
  </w:num>
  <w:num w:numId="27">
    <w:abstractNumId w:val="20"/>
  </w:num>
  <w:num w:numId="28">
    <w:abstractNumId w:val="53"/>
  </w:num>
  <w:num w:numId="29">
    <w:abstractNumId w:val="24"/>
  </w:num>
  <w:num w:numId="30">
    <w:abstractNumId w:val="23"/>
  </w:num>
  <w:num w:numId="31">
    <w:abstractNumId w:val="11"/>
  </w:num>
  <w:num w:numId="32">
    <w:abstractNumId w:val="47"/>
  </w:num>
  <w:num w:numId="33">
    <w:abstractNumId w:val="39"/>
  </w:num>
  <w:num w:numId="34">
    <w:abstractNumId w:val="16"/>
  </w:num>
  <w:num w:numId="35">
    <w:abstractNumId w:val="42"/>
  </w:num>
  <w:num w:numId="36">
    <w:abstractNumId w:val="4"/>
  </w:num>
  <w:num w:numId="37">
    <w:abstractNumId w:val="31"/>
  </w:num>
  <w:num w:numId="38">
    <w:abstractNumId w:val="21"/>
  </w:num>
  <w:num w:numId="39">
    <w:abstractNumId w:val="5"/>
  </w:num>
  <w:num w:numId="40">
    <w:abstractNumId w:val="36"/>
  </w:num>
  <w:num w:numId="41">
    <w:abstractNumId w:val="26"/>
  </w:num>
  <w:num w:numId="42">
    <w:abstractNumId w:val="46"/>
  </w:num>
  <w:num w:numId="43">
    <w:abstractNumId w:val="14"/>
  </w:num>
  <w:num w:numId="44">
    <w:abstractNumId w:val="48"/>
  </w:num>
  <w:num w:numId="45">
    <w:abstractNumId w:val="43"/>
  </w:num>
  <w:num w:numId="46">
    <w:abstractNumId w:val="40"/>
  </w:num>
  <w:num w:numId="47">
    <w:abstractNumId w:val="28"/>
  </w:num>
  <w:num w:numId="48">
    <w:abstractNumId w:val="10"/>
  </w:num>
  <w:num w:numId="49">
    <w:abstractNumId w:val="13"/>
  </w:num>
  <w:num w:numId="50">
    <w:abstractNumId w:val="58"/>
  </w:num>
  <w:num w:numId="51">
    <w:abstractNumId w:val="6"/>
  </w:num>
  <w:num w:numId="52">
    <w:abstractNumId w:val="24"/>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34"/>
  </w:num>
  <w:num w:numId="56">
    <w:abstractNumId w:val="33"/>
  </w:num>
  <w:num w:numId="57">
    <w:abstractNumId w:val="32"/>
  </w:num>
  <w:num w:numId="58">
    <w:abstractNumId w:val="0"/>
  </w:num>
  <w:num w:numId="59">
    <w:abstractNumId w:val="1"/>
  </w:num>
  <w:num w:numId="60">
    <w:abstractNumId w:val="3"/>
  </w:num>
  <w:num w:numId="61">
    <w:abstractNumId w:val="8"/>
  </w:num>
  <w:num w:numId="62">
    <w:abstractNumId w:val="16"/>
  </w:num>
  <w:num w:numId="63">
    <w:abstractNumId w:val="16"/>
  </w:num>
  <w:num w:numId="64">
    <w:abstractNumId w:val="2"/>
  </w:num>
  <w:num w:numId="65">
    <w:abstractNumId w:val="16"/>
  </w:num>
  <w:num w:numId="66">
    <w:abstractNumId w:val="16"/>
  </w:num>
  <w:num w:numId="67">
    <w:abstractNumId w:val="16"/>
  </w:num>
  <w:num w:numId="68">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FF"/>
    <w:rsid w:val="00000199"/>
    <w:rsid w:val="0000026F"/>
    <w:rsid w:val="000003D3"/>
    <w:rsid w:val="000005E0"/>
    <w:rsid w:val="00001988"/>
    <w:rsid w:val="000047A4"/>
    <w:rsid w:val="00004CBC"/>
    <w:rsid w:val="00004F08"/>
    <w:rsid w:val="00005A85"/>
    <w:rsid w:val="00005ABE"/>
    <w:rsid w:val="00006BFF"/>
    <w:rsid w:val="00006CAC"/>
    <w:rsid w:val="00006FCC"/>
    <w:rsid w:val="0001160B"/>
    <w:rsid w:val="00011F9C"/>
    <w:rsid w:val="000121FB"/>
    <w:rsid w:val="000132E5"/>
    <w:rsid w:val="000136DD"/>
    <w:rsid w:val="000141DC"/>
    <w:rsid w:val="000144E7"/>
    <w:rsid w:val="00014B08"/>
    <w:rsid w:val="00015A32"/>
    <w:rsid w:val="0001626C"/>
    <w:rsid w:val="00016783"/>
    <w:rsid w:val="000173CE"/>
    <w:rsid w:val="000174DB"/>
    <w:rsid w:val="0002098D"/>
    <w:rsid w:val="00021358"/>
    <w:rsid w:val="0002178C"/>
    <w:rsid w:val="000218AB"/>
    <w:rsid w:val="00023021"/>
    <w:rsid w:val="00023AD1"/>
    <w:rsid w:val="00023AF5"/>
    <w:rsid w:val="00023F99"/>
    <w:rsid w:val="00024A2E"/>
    <w:rsid w:val="00024C25"/>
    <w:rsid w:val="000254C4"/>
    <w:rsid w:val="00025625"/>
    <w:rsid w:val="000258E7"/>
    <w:rsid w:val="00026779"/>
    <w:rsid w:val="00026EE0"/>
    <w:rsid w:val="00027461"/>
    <w:rsid w:val="00027E30"/>
    <w:rsid w:val="000300C4"/>
    <w:rsid w:val="00032049"/>
    <w:rsid w:val="0003276C"/>
    <w:rsid w:val="00032B31"/>
    <w:rsid w:val="0003438A"/>
    <w:rsid w:val="00034549"/>
    <w:rsid w:val="0003698E"/>
    <w:rsid w:val="00036B06"/>
    <w:rsid w:val="00037C9B"/>
    <w:rsid w:val="00037F8A"/>
    <w:rsid w:val="0004017D"/>
    <w:rsid w:val="00040328"/>
    <w:rsid w:val="00040AAB"/>
    <w:rsid w:val="00041145"/>
    <w:rsid w:val="00043D6B"/>
    <w:rsid w:val="00044E06"/>
    <w:rsid w:val="00045012"/>
    <w:rsid w:val="000450BB"/>
    <w:rsid w:val="00045390"/>
    <w:rsid w:val="000460BE"/>
    <w:rsid w:val="00046493"/>
    <w:rsid w:val="0004695C"/>
    <w:rsid w:val="00046ECA"/>
    <w:rsid w:val="000506B6"/>
    <w:rsid w:val="00050788"/>
    <w:rsid w:val="00050DA0"/>
    <w:rsid w:val="00050F0E"/>
    <w:rsid w:val="00051363"/>
    <w:rsid w:val="00051ACF"/>
    <w:rsid w:val="00051B05"/>
    <w:rsid w:val="00051C94"/>
    <w:rsid w:val="00051D0A"/>
    <w:rsid w:val="00051E25"/>
    <w:rsid w:val="00051FE6"/>
    <w:rsid w:val="00052A47"/>
    <w:rsid w:val="000532CF"/>
    <w:rsid w:val="00053D4B"/>
    <w:rsid w:val="0005410F"/>
    <w:rsid w:val="00054817"/>
    <w:rsid w:val="00054D8B"/>
    <w:rsid w:val="00054DC6"/>
    <w:rsid w:val="000552E5"/>
    <w:rsid w:val="00055652"/>
    <w:rsid w:val="000558F1"/>
    <w:rsid w:val="00055CE8"/>
    <w:rsid w:val="00055E80"/>
    <w:rsid w:val="00056362"/>
    <w:rsid w:val="000564AC"/>
    <w:rsid w:val="000569F5"/>
    <w:rsid w:val="00056C2C"/>
    <w:rsid w:val="00060573"/>
    <w:rsid w:val="00060903"/>
    <w:rsid w:val="00060AAA"/>
    <w:rsid w:val="00060C18"/>
    <w:rsid w:val="00060EE8"/>
    <w:rsid w:val="0006207A"/>
    <w:rsid w:val="0006223B"/>
    <w:rsid w:val="000624B5"/>
    <w:rsid w:val="00062832"/>
    <w:rsid w:val="00062D5B"/>
    <w:rsid w:val="00063246"/>
    <w:rsid w:val="000632B6"/>
    <w:rsid w:val="000658CC"/>
    <w:rsid w:val="00066CAB"/>
    <w:rsid w:val="00066FC4"/>
    <w:rsid w:val="00071569"/>
    <w:rsid w:val="0007199C"/>
    <w:rsid w:val="00071D7C"/>
    <w:rsid w:val="00072F4B"/>
    <w:rsid w:val="0007332A"/>
    <w:rsid w:val="0007342D"/>
    <w:rsid w:val="00073BF0"/>
    <w:rsid w:val="00074730"/>
    <w:rsid w:val="00074C07"/>
    <w:rsid w:val="00075635"/>
    <w:rsid w:val="000759CC"/>
    <w:rsid w:val="00076213"/>
    <w:rsid w:val="000765F3"/>
    <w:rsid w:val="00076CAA"/>
    <w:rsid w:val="00076E23"/>
    <w:rsid w:val="00076F4A"/>
    <w:rsid w:val="000772B0"/>
    <w:rsid w:val="00077AA5"/>
    <w:rsid w:val="00077D00"/>
    <w:rsid w:val="000813EC"/>
    <w:rsid w:val="00081D0A"/>
    <w:rsid w:val="00081E55"/>
    <w:rsid w:val="00082B2A"/>
    <w:rsid w:val="00082D1E"/>
    <w:rsid w:val="000830AE"/>
    <w:rsid w:val="00085222"/>
    <w:rsid w:val="000852EB"/>
    <w:rsid w:val="00085DA3"/>
    <w:rsid w:val="00086E5D"/>
    <w:rsid w:val="00087020"/>
    <w:rsid w:val="00087FB4"/>
    <w:rsid w:val="00090108"/>
    <w:rsid w:val="0009024C"/>
    <w:rsid w:val="00090BFD"/>
    <w:rsid w:val="00092194"/>
    <w:rsid w:val="00092239"/>
    <w:rsid w:val="00092379"/>
    <w:rsid w:val="000930C5"/>
    <w:rsid w:val="000933A0"/>
    <w:rsid w:val="00094DF3"/>
    <w:rsid w:val="000951E0"/>
    <w:rsid w:val="000954A6"/>
    <w:rsid w:val="00095E80"/>
    <w:rsid w:val="0009641F"/>
    <w:rsid w:val="0009646F"/>
    <w:rsid w:val="000971D3"/>
    <w:rsid w:val="0009743C"/>
    <w:rsid w:val="000A0B32"/>
    <w:rsid w:val="000A1343"/>
    <w:rsid w:val="000A146F"/>
    <w:rsid w:val="000A18E3"/>
    <w:rsid w:val="000A2447"/>
    <w:rsid w:val="000A2A04"/>
    <w:rsid w:val="000A2E33"/>
    <w:rsid w:val="000A442A"/>
    <w:rsid w:val="000A4DB2"/>
    <w:rsid w:val="000A4E69"/>
    <w:rsid w:val="000A5303"/>
    <w:rsid w:val="000A58B4"/>
    <w:rsid w:val="000A58D1"/>
    <w:rsid w:val="000A68D8"/>
    <w:rsid w:val="000A6DCC"/>
    <w:rsid w:val="000A6E42"/>
    <w:rsid w:val="000A70CF"/>
    <w:rsid w:val="000A76F2"/>
    <w:rsid w:val="000A78A9"/>
    <w:rsid w:val="000A7FE5"/>
    <w:rsid w:val="000B0166"/>
    <w:rsid w:val="000B0464"/>
    <w:rsid w:val="000B077D"/>
    <w:rsid w:val="000B086E"/>
    <w:rsid w:val="000B0CF8"/>
    <w:rsid w:val="000B11D3"/>
    <w:rsid w:val="000B1616"/>
    <w:rsid w:val="000B16D2"/>
    <w:rsid w:val="000B1799"/>
    <w:rsid w:val="000B18D9"/>
    <w:rsid w:val="000B1ADE"/>
    <w:rsid w:val="000B1F15"/>
    <w:rsid w:val="000B209E"/>
    <w:rsid w:val="000B22FC"/>
    <w:rsid w:val="000B235C"/>
    <w:rsid w:val="000B3A86"/>
    <w:rsid w:val="000B43FC"/>
    <w:rsid w:val="000B44E0"/>
    <w:rsid w:val="000B461B"/>
    <w:rsid w:val="000B54F5"/>
    <w:rsid w:val="000B5555"/>
    <w:rsid w:val="000B5566"/>
    <w:rsid w:val="000B5680"/>
    <w:rsid w:val="000B575C"/>
    <w:rsid w:val="000B62EB"/>
    <w:rsid w:val="000B655A"/>
    <w:rsid w:val="000B6CDC"/>
    <w:rsid w:val="000B7107"/>
    <w:rsid w:val="000B7123"/>
    <w:rsid w:val="000B73AD"/>
    <w:rsid w:val="000B7411"/>
    <w:rsid w:val="000B7EDC"/>
    <w:rsid w:val="000C04C7"/>
    <w:rsid w:val="000C1275"/>
    <w:rsid w:val="000C1988"/>
    <w:rsid w:val="000C1ADA"/>
    <w:rsid w:val="000C2CCD"/>
    <w:rsid w:val="000C34EB"/>
    <w:rsid w:val="000C386F"/>
    <w:rsid w:val="000C3D1E"/>
    <w:rsid w:val="000C3D98"/>
    <w:rsid w:val="000C4B33"/>
    <w:rsid w:val="000C5BA6"/>
    <w:rsid w:val="000C64E4"/>
    <w:rsid w:val="000C6833"/>
    <w:rsid w:val="000C6E0C"/>
    <w:rsid w:val="000C7615"/>
    <w:rsid w:val="000C79B4"/>
    <w:rsid w:val="000D02EA"/>
    <w:rsid w:val="000D0C75"/>
    <w:rsid w:val="000D15E3"/>
    <w:rsid w:val="000D2646"/>
    <w:rsid w:val="000D2AE4"/>
    <w:rsid w:val="000D349A"/>
    <w:rsid w:val="000D3536"/>
    <w:rsid w:val="000D387C"/>
    <w:rsid w:val="000D389D"/>
    <w:rsid w:val="000D3AEF"/>
    <w:rsid w:val="000D42D7"/>
    <w:rsid w:val="000D4410"/>
    <w:rsid w:val="000D44E9"/>
    <w:rsid w:val="000D4C50"/>
    <w:rsid w:val="000D505B"/>
    <w:rsid w:val="000D5093"/>
    <w:rsid w:val="000D52C4"/>
    <w:rsid w:val="000D54FB"/>
    <w:rsid w:val="000D5AEB"/>
    <w:rsid w:val="000D6819"/>
    <w:rsid w:val="000D6DB2"/>
    <w:rsid w:val="000D6E8C"/>
    <w:rsid w:val="000D7663"/>
    <w:rsid w:val="000D7745"/>
    <w:rsid w:val="000D7912"/>
    <w:rsid w:val="000D7C7A"/>
    <w:rsid w:val="000E0365"/>
    <w:rsid w:val="000E0BDB"/>
    <w:rsid w:val="000E0F12"/>
    <w:rsid w:val="000E10DE"/>
    <w:rsid w:val="000E1194"/>
    <w:rsid w:val="000E184B"/>
    <w:rsid w:val="000E1F83"/>
    <w:rsid w:val="000E206B"/>
    <w:rsid w:val="000E36B9"/>
    <w:rsid w:val="000E3A22"/>
    <w:rsid w:val="000E4393"/>
    <w:rsid w:val="000E45A0"/>
    <w:rsid w:val="000E4B34"/>
    <w:rsid w:val="000E4C91"/>
    <w:rsid w:val="000E5519"/>
    <w:rsid w:val="000E5B2A"/>
    <w:rsid w:val="000E6CCE"/>
    <w:rsid w:val="000E6D26"/>
    <w:rsid w:val="000E716F"/>
    <w:rsid w:val="000E7CE8"/>
    <w:rsid w:val="000F143C"/>
    <w:rsid w:val="000F15B6"/>
    <w:rsid w:val="000F37C8"/>
    <w:rsid w:val="000F5223"/>
    <w:rsid w:val="000F53D1"/>
    <w:rsid w:val="000F5DBE"/>
    <w:rsid w:val="000F6068"/>
    <w:rsid w:val="000F6EC6"/>
    <w:rsid w:val="000F78BA"/>
    <w:rsid w:val="000F7B09"/>
    <w:rsid w:val="000F7DCD"/>
    <w:rsid w:val="00100C6E"/>
    <w:rsid w:val="0010153D"/>
    <w:rsid w:val="0010183D"/>
    <w:rsid w:val="001020AB"/>
    <w:rsid w:val="001020B0"/>
    <w:rsid w:val="0010269B"/>
    <w:rsid w:val="00102793"/>
    <w:rsid w:val="00104038"/>
    <w:rsid w:val="00104D53"/>
    <w:rsid w:val="00104DDF"/>
    <w:rsid w:val="00106CF2"/>
    <w:rsid w:val="00106F90"/>
    <w:rsid w:val="00107AE8"/>
    <w:rsid w:val="00110658"/>
    <w:rsid w:val="0011120C"/>
    <w:rsid w:val="001114F2"/>
    <w:rsid w:val="0011197F"/>
    <w:rsid w:val="00113262"/>
    <w:rsid w:val="00113A87"/>
    <w:rsid w:val="00113F32"/>
    <w:rsid w:val="0011514F"/>
    <w:rsid w:val="00115ACC"/>
    <w:rsid w:val="00115EA6"/>
    <w:rsid w:val="001168CA"/>
    <w:rsid w:val="001168CF"/>
    <w:rsid w:val="00116A10"/>
    <w:rsid w:val="00117A26"/>
    <w:rsid w:val="00120ACF"/>
    <w:rsid w:val="00120D5C"/>
    <w:rsid w:val="00120E60"/>
    <w:rsid w:val="00121F73"/>
    <w:rsid w:val="001221D0"/>
    <w:rsid w:val="00122487"/>
    <w:rsid w:val="00122F66"/>
    <w:rsid w:val="001237E7"/>
    <w:rsid w:val="0012467F"/>
    <w:rsid w:val="001247E1"/>
    <w:rsid w:val="00124B99"/>
    <w:rsid w:val="00125A08"/>
    <w:rsid w:val="00125A71"/>
    <w:rsid w:val="00125C13"/>
    <w:rsid w:val="001267FB"/>
    <w:rsid w:val="0012689E"/>
    <w:rsid w:val="00126BDC"/>
    <w:rsid w:val="00126FBD"/>
    <w:rsid w:val="00127135"/>
    <w:rsid w:val="00127253"/>
    <w:rsid w:val="0012730E"/>
    <w:rsid w:val="0012735C"/>
    <w:rsid w:val="0012738D"/>
    <w:rsid w:val="001275D1"/>
    <w:rsid w:val="001278D6"/>
    <w:rsid w:val="001300F8"/>
    <w:rsid w:val="00132E29"/>
    <w:rsid w:val="00133719"/>
    <w:rsid w:val="00133A18"/>
    <w:rsid w:val="00134417"/>
    <w:rsid w:val="00134B1C"/>
    <w:rsid w:val="00135D7E"/>
    <w:rsid w:val="00135FB5"/>
    <w:rsid w:val="00140378"/>
    <w:rsid w:val="0014055D"/>
    <w:rsid w:val="001406F7"/>
    <w:rsid w:val="00140CDA"/>
    <w:rsid w:val="001411A3"/>
    <w:rsid w:val="00141226"/>
    <w:rsid w:val="001413B8"/>
    <w:rsid w:val="001418A8"/>
    <w:rsid w:val="0014192A"/>
    <w:rsid w:val="001422C7"/>
    <w:rsid w:val="00142BAB"/>
    <w:rsid w:val="001432CD"/>
    <w:rsid w:val="00143455"/>
    <w:rsid w:val="00143916"/>
    <w:rsid w:val="00143993"/>
    <w:rsid w:val="00143FD8"/>
    <w:rsid w:val="00144AD3"/>
    <w:rsid w:val="0014510A"/>
    <w:rsid w:val="001451F0"/>
    <w:rsid w:val="00145608"/>
    <w:rsid w:val="00146F34"/>
    <w:rsid w:val="00146FDA"/>
    <w:rsid w:val="00147C11"/>
    <w:rsid w:val="00147F95"/>
    <w:rsid w:val="0015124F"/>
    <w:rsid w:val="00151AAB"/>
    <w:rsid w:val="00152022"/>
    <w:rsid w:val="0015208E"/>
    <w:rsid w:val="00152E5B"/>
    <w:rsid w:val="00153786"/>
    <w:rsid w:val="00153B7D"/>
    <w:rsid w:val="00153BD1"/>
    <w:rsid w:val="00154D61"/>
    <w:rsid w:val="00155130"/>
    <w:rsid w:val="001551FC"/>
    <w:rsid w:val="00155D5F"/>
    <w:rsid w:val="00156918"/>
    <w:rsid w:val="00156B8F"/>
    <w:rsid w:val="00156EC6"/>
    <w:rsid w:val="0015778B"/>
    <w:rsid w:val="0015794F"/>
    <w:rsid w:val="00157B70"/>
    <w:rsid w:val="00157F92"/>
    <w:rsid w:val="00160521"/>
    <w:rsid w:val="00160DCE"/>
    <w:rsid w:val="00161CDA"/>
    <w:rsid w:val="00161F1B"/>
    <w:rsid w:val="0016286A"/>
    <w:rsid w:val="00162A41"/>
    <w:rsid w:val="00162F91"/>
    <w:rsid w:val="001639EA"/>
    <w:rsid w:val="00163F39"/>
    <w:rsid w:val="00164401"/>
    <w:rsid w:val="001646C8"/>
    <w:rsid w:val="001648EA"/>
    <w:rsid w:val="00164AC3"/>
    <w:rsid w:val="0016509A"/>
    <w:rsid w:val="001653B7"/>
    <w:rsid w:val="001653C3"/>
    <w:rsid w:val="00165902"/>
    <w:rsid w:val="0016696E"/>
    <w:rsid w:val="00166A53"/>
    <w:rsid w:val="001674D0"/>
    <w:rsid w:val="0017005B"/>
    <w:rsid w:val="00170088"/>
    <w:rsid w:val="001705CB"/>
    <w:rsid w:val="00170E70"/>
    <w:rsid w:val="00170FE8"/>
    <w:rsid w:val="0017133B"/>
    <w:rsid w:val="00171462"/>
    <w:rsid w:val="001715AA"/>
    <w:rsid w:val="0017165F"/>
    <w:rsid w:val="00171900"/>
    <w:rsid w:val="00171C7E"/>
    <w:rsid w:val="001720C2"/>
    <w:rsid w:val="0017217B"/>
    <w:rsid w:val="00172196"/>
    <w:rsid w:val="0017259F"/>
    <w:rsid w:val="001725D9"/>
    <w:rsid w:val="00172A2B"/>
    <w:rsid w:val="00172D48"/>
    <w:rsid w:val="00173182"/>
    <w:rsid w:val="00173E60"/>
    <w:rsid w:val="00173F6B"/>
    <w:rsid w:val="00174244"/>
    <w:rsid w:val="0017489B"/>
    <w:rsid w:val="001752D4"/>
    <w:rsid w:val="00175514"/>
    <w:rsid w:val="0017555B"/>
    <w:rsid w:val="00176200"/>
    <w:rsid w:val="00176339"/>
    <w:rsid w:val="0017666F"/>
    <w:rsid w:val="00176693"/>
    <w:rsid w:val="001766DD"/>
    <w:rsid w:val="001772C7"/>
    <w:rsid w:val="00177458"/>
    <w:rsid w:val="001774CE"/>
    <w:rsid w:val="00177F93"/>
    <w:rsid w:val="001801F1"/>
    <w:rsid w:val="00181360"/>
    <w:rsid w:val="001813E7"/>
    <w:rsid w:val="001819D4"/>
    <w:rsid w:val="0018249C"/>
    <w:rsid w:val="001827F3"/>
    <w:rsid w:val="0018338B"/>
    <w:rsid w:val="001839A2"/>
    <w:rsid w:val="001840A2"/>
    <w:rsid w:val="00184D47"/>
    <w:rsid w:val="00184EE4"/>
    <w:rsid w:val="00185043"/>
    <w:rsid w:val="00185F78"/>
    <w:rsid w:val="00186A6B"/>
    <w:rsid w:val="00186A7B"/>
    <w:rsid w:val="00186F17"/>
    <w:rsid w:val="00187B57"/>
    <w:rsid w:val="00187B8D"/>
    <w:rsid w:val="00190603"/>
    <w:rsid w:val="00191CB0"/>
    <w:rsid w:val="00192DAB"/>
    <w:rsid w:val="00193670"/>
    <w:rsid w:val="00194298"/>
    <w:rsid w:val="00194F5D"/>
    <w:rsid w:val="00195687"/>
    <w:rsid w:val="0019575B"/>
    <w:rsid w:val="00196D0A"/>
    <w:rsid w:val="00197C41"/>
    <w:rsid w:val="00197D47"/>
    <w:rsid w:val="001A027B"/>
    <w:rsid w:val="001A0721"/>
    <w:rsid w:val="001A087F"/>
    <w:rsid w:val="001A1832"/>
    <w:rsid w:val="001A19C0"/>
    <w:rsid w:val="001A1BC0"/>
    <w:rsid w:val="001A2605"/>
    <w:rsid w:val="001A2783"/>
    <w:rsid w:val="001A2D73"/>
    <w:rsid w:val="001A2E08"/>
    <w:rsid w:val="001A2E7B"/>
    <w:rsid w:val="001A31DD"/>
    <w:rsid w:val="001A3D10"/>
    <w:rsid w:val="001A441D"/>
    <w:rsid w:val="001A44BD"/>
    <w:rsid w:val="001A464F"/>
    <w:rsid w:val="001A4676"/>
    <w:rsid w:val="001A4850"/>
    <w:rsid w:val="001A498E"/>
    <w:rsid w:val="001A49AF"/>
    <w:rsid w:val="001A5CC2"/>
    <w:rsid w:val="001A61C3"/>
    <w:rsid w:val="001A638B"/>
    <w:rsid w:val="001A6FDB"/>
    <w:rsid w:val="001A703B"/>
    <w:rsid w:val="001A73F0"/>
    <w:rsid w:val="001A7ED5"/>
    <w:rsid w:val="001A7F0B"/>
    <w:rsid w:val="001B016C"/>
    <w:rsid w:val="001B047D"/>
    <w:rsid w:val="001B0F75"/>
    <w:rsid w:val="001B1519"/>
    <w:rsid w:val="001B1580"/>
    <w:rsid w:val="001B15D2"/>
    <w:rsid w:val="001B195E"/>
    <w:rsid w:val="001B282E"/>
    <w:rsid w:val="001B3617"/>
    <w:rsid w:val="001B3C4D"/>
    <w:rsid w:val="001B42E9"/>
    <w:rsid w:val="001B4B03"/>
    <w:rsid w:val="001B4C95"/>
    <w:rsid w:val="001B5EB1"/>
    <w:rsid w:val="001B7294"/>
    <w:rsid w:val="001C099D"/>
    <w:rsid w:val="001C09B7"/>
    <w:rsid w:val="001C17EB"/>
    <w:rsid w:val="001C1F26"/>
    <w:rsid w:val="001C29D3"/>
    <w:rsid w:val="001C3066"/>
    <w:rsid w:val="001C3163"/>
    <w:rsid w:val="001C3D4F"/>
    <w:rsid w:val="001C3E9D"/>
    <w:rsid w:val="001C3F3B"/>
    <w:rsid w:val="001C48DB"/>
    <w:rsid w:val="001C4E97"/>
    <w:rsid w:val="001C5241"/>
    <w:rsid w:val="001C53F4"/>
    <w:rsid w:val="001C560C"/>
    <w:rsid w:val="001C5619"/>
    <w:rsid w:val="001C5A53"/>
    <w:rsid w:val="001C5C1C"/>
    <w:rsid w:val="001C61B2"/>
    <w:rsid w:val="001C67A5"/>
    <w:rsid w:val="001C6D3F"/>
    <w:rsid w:val="001C6E75"/>
    <w:rsid w:val="001C70CE"/>
    <w:rsid w:val="001C7119"/>
    <w:rsid w:val="001C7238"/>
    <w:rsid w:val="001C7368"/>
    <w:rsid w:val="001C778D"/>
    <w:rsid w:val="001C790E"/>
    <w:rsid w:val="001C7CA5"/>
    <w:rsid w:val="001D004E"/>
    <w:rsid w:val="001D032B"/>
    <w:rsid w:val="001D047F"/>
    <w:rsid w:val="001D0825"/>
    <w:rsid w:val="001D0A14"/>
    <w:rsid w:val="001D0AD2"/>
    <w:rsid w:val="001D13CB"/>
    <w:rsid w:val="001D1734"/>
    <w:rsid w:val="001D20A9"/>
    <w:rsid w:val="001D22CA"/>
    <w:rsid w:val="001D2356"/>
    <w:rsid w:val="001D27E7"/>
    <w:rsid w:val="001D3C5F"/>
    <w:rsid w:val="001D4A2C"/>
    <w:rsid w:val="001D5098"/>
    <w:rsid w:val="001D516D"/>
    <w:rsid w:val="001D5E61"/>
    <w:rsid w:val="001D6D85"/>
    <w:rsid w:val="001D6FC8"/>
    <w:rsid w:val="001D747E"/>
    <w:rsid w:val="001D77E5"/>
    <w:rsid w:val="001D797B"/>
    <w:rsid w:val="001D7DCA"/>
    <w:rsid w:val="001D7DE7"/>
    <w:rsid w:val="001E009E"/>
    <w:rsid w:val="001E03F9"/>
    <w:rsid w:val="001E0FA4"/>
    <w:rsid w:val="001E1B90"/>
    <w:rsid w:val="001E1C05"/>
    <w:rsid w:val="001E1F29"/>
    <w:rsid w:val="001E2142"/>
    <w:rsid w:val="001E2282"/>
    <w:rsid w:val="001E40AA"/>
    <w:rsid w:val="001E4FB3"/>
    <w:rsid w:val="001E5656"/>
    <w:rsid w:val="001E577B"/>
    <w:rsid w:val="001E594E"/>
    <w:rsid w:val="001E5BEE"/>
    <w:rsid w:val="001E5D8F"/>
    <w:rsid w:val="001E639D"/>
    <w:rsid w:val="001E79DF"/>
    <w:rsid w:val="001E7C46"/>
    <w:rsid w:val="001F0328"/>
    <w:rsid w:val="001F0644"/>
    <w:rsid w:val="001F1D14"/>
    <w:rsid w:val="001F2A12"/>
    <w:rsid w:val="001F2F31"/>
    <w:rsid w:val="001F361D"/>
    <w:rsid w:val="001F3727"/>
    <w:rsid w:val="001F3BF5"/>
    <w:rsid w:val="001F3ECB"/>
    <w:rsid w:val="001F4435"/>
    <w:rsid w:val="001F44B8"/>
    <w:rsid w:val="001F4B46"/>
    <w:rsid w:val="001F5162"/>
    <w:rsid w:val="001F5CA1"/>
    <w:rsid w:val="001F5E05"/>
    <w:rsid w:val="00200143"/>
    <w:rsid w:val="002005CC"/>
    <w:rsid w:val="00200865"/>
    <w:rsid w:val="002009BF"/>
    <w:rsid w:val="00201704"/>
    <w:rsid w:val="00201E64"/>
    <w:rsid w:val="00201FA0"/>
    <w:rsid w:val="00202460"/>
    <w:rsid w:val="002025E7"/>
    <w:rsid w:val="002028B5"/>
    <w:rsid w:val="0020305E"/>
    <w:rsid w:val="00203084"/>
    <w:rsid w:val="002047EF"/>
    <w:rsid w:val="00204ED1"/>
    <w:rsid w:val="00204FE8"/>
    <w:rsid w:val="0020563A"/>
    <w:rsid w:val="002058B8"/>
    <w:rsid w:val="00205991"/>
    <w:rsid w:val="00205CCC"/>
    <w:rsid w:val="00206034"/>
    <w:rsid w:val="00206601"/>
    <w:rsid w:val="002068FD"/>
    <w:rsid w:val="00207103"/>
    <w:rsid w:val="002073AE"/>
    <w:rsid w:val="00207461"/>
    <w:rsid w:val="0020787B"/>
    <w:rsid w:val="00210B8B"/>
    <w:rsid w:val="00210EA4"/>
    <w:rsid w:val="00211171"/>
    <w:rsid w:val="0021117B"/>
    <w:rsid w:val="00211D28"/>
    <w:rsid w:val="0021200A"/>
    <w:rsid w:val="0021237E"/>
    <w:rsid w:val="0021277E"/>
    <w:rsid w:val="0021299C"/>
    <w:rsid w:val="00212DB7"/>
    <w:rsid w:val="002134E8"/>
    <w:rsid w:val="00213700"/>
    <w:rsid w:val="00213AF8"/>
    <w:rsid w:val="002148E8"/>
    <w:rsid w:val="0021553C"/>
    <w:rsid w:val="002155B8"/>
    <w:rsid w:val="00215C24"/>
    <w:rsid w:val="0021693E"/>
    <w:rsid w:val="00216C52"/>
    <w:rsid w:val="00216F57"/>
    <w:rsid w:val="00217362"/>
    <w:rsid w:val="00217554"/>
    <w:rsid w:val="00217B2E"/>
    <w:rsid w:val="00217ECF"/>
    <w:rsid w:val="002209D7"/>
    <w:rsid w:val="00221030"/>
    <w:rsid w:val="00221416"/>
    <w:rsid w:val="0022201A"/>
    <w:rsid w:val="00222252"/>
    <w:rsid w:val="002226A7"/>
    <w:rsid w:val="00223338"/>
    <w:rsid w:val="00223F5B"/>
    <w:rsid w:val="00224148"/>
    <w:rsid w:val="00224699"/>
    <w:rsid w:val="0022475F"/>
    <w:rsid w:val="002256EB"/>
    <w:rsid w:val="0022681C"/>
    <w:rsid w:val="002268BA"/>
    <w:rsid w:val="00226F8F"/>
    <w:rsid w:val="002271D8"/>
    <w:rsid w:val="00230741"/>
    <w:rsid w:val="0023088A"/>
    <w:rsid w:val="00232414"/>
    <w:rsid w:val="00232558"/>
    <w:rsid w:val="002335BD"/>
    <w:rsid w:val="0023367B"/>
    <w:rsid w:val="00233CBC"/>
    <w:rsid w:val="00234325"/>
    <w:rsid w:val="0023452C"/>
    <w:rsid w:val="0023454C"/>
    <w:rsid w:val="00234806"/>
    <w:rsid w:val="00234818"/>
    <w:rsid w:val="00234CF9"/>
    <w:rsid w:val="0023501C"/>
    <w:rsid w:val="0023514E"/>
    <w:rsid w:val="00235C79"/>
    <w:rsid w:val="0023601E"/>
    <w:rsid w:val="002360FE"/>
    <w:rsid w:val="00236954"/>
    <w:rsid w:val="00237CC3"/>
    <w:rsid w:val="00237F98"/>
    <w:rsid w:val="00240422"/>
    <w:rsid w:val="002404B3"/>
    <w:rsid w:val="00240AD6"/>
    <w:rsid w:val="00240DEF"/>
    <w:rsid w:val="00240E07"/>
    <w:rsid w:val="00240F29"/>
    <w:rsid w:val="00240F87"/>
    <w:rsid w:val="002411EA"/>
    <w:rsid w:val="002417D6"/>
    <w:rsid w:val="0024193A"/>
    <w:rsid w:val="002421B7"/>
    <w:rsid w:val="0024276C"/>
    <w:rsid w:val="00242F80"/>
    <w:rsid w:val="002432D7"/>
    <w:rsid w:val="0024340C"/>
    <w:rsid w:val="00243E3A"/>
    <w:rsid w:val="00244751"/>
    <w:rsid w:val="00244BD4"/>
    <w:rsid w:val="00244D1A"/>
    <w:rsid w:val="00244F47"/>
    <w:rsid w:val="00245530"/>
    <w:rsid w:val="00245B5F"/>
    <w:rsid w:val="00245C9E"/>
    <w:rsid w:val="002469A4"/>
    <w:rsid w:val="002470FC"/>
    <w:rsid w:val="00247349"/>
    <w:rsid w:val="00247C12"/>
    <w:rsid w:val="0025024E"/>
    <w:rsid w:val="0025043E"/>
    <w:rsid w:val="0025071E"/>
    <w:rsid w:val="002517E8"/>
    <w:rsid w:val="002523D3"/>
    <w:rsid w:val="002525D2"/>
    <w:rsid w:val="00252D7F"/>
    <w:rsid w:val="002530A4"/>
    <w:rsid w:val="00253ABD"/>
    <w:rsid w:val="00254011"/>
    <w:rsid w:val="00254A75"/>
    <w:rsid w:val="00254E95"/>
    <w:rsid w:val="00255794"/>
    <w:rsid w:val="002557AC"/>
    <w:rsid w:val="002569E2"/>
    <w:rsid w:val="00256F52"/>
    <w:rsid w:val="002573A8"/>
    <w:rsid w:val="0025752E"/>
    <w:rsid w:val="00257AD4"/>
    <w:rsid w:val="00257CA4"/>
    <w:rsid w:val="002605C5"/>
    <w:rsid w:val="002606BB"/>
    <w:rsid w:val="00260780"/>
    <w:rsid w:val="00260D61"/>
    <w:rsid w:val="00261B81"/>
    <w:rsid w:val="00261ED1"/>
    <w:rsid w:val="00261FE4"/>
    <w:rsid w:val="00262F4B"/>
    <w:rsid w:val="002636EB"/>
    <w:rsid w:val="00264EE5"/>
    <w:rsid w:val="00265051"/>
    <w:rsid w:val="00265C4B"/>
    <w:rsid w:val="002660D9"/>
    <w:rsid w:val="002668B4"/>
    <w:rsid w:val="00266A02"/>
    <w:rsid w:val="002674D6"/>
    <w:rsid w:val="0026759E"/>
    <w:rsid w:val="00267A12"/>
    <w:rsid w:val="00267AFA"/>
    <w:rsid w:val="0027041C"/>
    <w:rsid w:val="00271278"/>
    <w:rsid w:val="002732DA"/>
    <w:rsid w:val="00273E04"/>
    <w:rsid w:val="0027441D"/>
    <w:rsid w:val="002745AA"/>
    <w:rsid w:val="00274817"/>
    <w:rsid w:val="00275102"/>
    <w:rsid w:val="002752A1"/>
    <w:rsid w:val="002754DB"/>
    <w:rsid w:val="002755E7"/>
    <w:rsid w:val="002759B3"/>
    <w:rsid w:val="00275A21"/>
    <w:rsid w:val="00275A53"/>
    <w:rsid w:val="002773D5"/>
    <w:rsid w:val="00277D6C"/>
    <w:rsid w:val="00280093"/>
    <w:rsid w:val="0028021E"/>
    <w:rsid w:val="00280645"/>
    <w:rsid w:val="0028111D"/>
    <w:rsid w:val="002816D2"/>
    <w:rsid w:val="00281A06"/>
    <w:rsid w:val="00282758"/>
    <w:rsid w:val="00282E43"/>
    <w:rsid w:val="002832EE"/>
    <w:rsid w:val="00283850"/>
    <w:rsid w:val="00283B59"/>
    <w:rsid w:val="0028467C"/>
    <w:rsid w:val="0028478F"/>
    <w:rsid w:val="002848A9"/>
    <w:rsid w:val="00284DCB"/>
    <w:rsid w:val="002851C0"/>
    <w:rsid w:val="002853D7"/>
    <w:rsid w:val="00285EFC"/>
    <w:rsid w:val="00286542"/>
    <w:rsid w:val="00287BE7"/>
    <w:rsid w:val="002901C2"/>
    <w:rsid w:val="0029064F"/>
    <w:rsid w:val="00290B8F"/>
    <w:rsid w:val="00290BED"/>
    <w:rsid w:val="00290C7F"/>
    <w:rsid w:val="00290DC5"/>
    <w:rsid w:val="00291393"/>
    <w:rsid w:val="0029196B"/>
    <w:rsid w:val="002919AE"/>
    <w:rsid w:val="00291BF5"/>
    <w:rsid w:val="00291EB6"/>
    <w:rsid w:val="00292BBF"/>
    <w:rsid w:val="002932CC"/>
    <w:rsid w:val="002941C1"/>
    <w:rsid w:val="00296DE9"/>
    <w:rsid w:val="00297B56"/>
    <w:rsid w:val="00297EC9"/>
    <w:rsid w:val="002A06D8"/>
    <w:rsid w:val="002A16E5"/>
    <w:rsid w:val="002A1792"/>
    <w:rsid w:val="002A17E8"/>
    <w:rsid w:val="002A1964"/>
    <w:rsid w:val="002A1AFB"/>
    <w:rsid w:val="002A2876"/>
    <w:rsid w:val="002A2AB1"/>
    <w:rsid w:val="002A2B71"/>
    <w:rsid w:val="002A38F0"/>
    <w:rsid w:val="002A3B7D"/>
    <w:rsid w:val="002A4401"/>
    <w:rsid w:val="002A45CF"/>
    <w:rsid w:val="002A4806"/>
    <w:rsid w:val="002A5177"/>
    <w:rsid w:val="002A5889"/>
    <w:rsid w:val="002A6908"/>
    <w:rsid w:val="002A69A7"/>
    <w:rsid w:val="002A7F21"/>
    <w:rsid w:val="002B0016"/>
    <w:rsid w:val="002B26CE"/>
    <w:rsid w:val="002B2B42"/>
    <w:rsid w:val="002B3483"/>
    <w:rsid w:val="002B3575"/>
    <w:rsid w:val="002B47E7"/>
    <w:rsid w:val="002B60FA"/>
    <w:rsid w:val="002B6690"/>
    <w:rsid w:val="002B67FE"/>
    <w:rsid w:val="002B6BF9"/>
    <w:rsid w:val="002B7156"/>
    <w:rsid w:val="002B78B6"/>
    <w:rsid w:val="002C0622"/>
    <w:rsid w:val="002C10CB"/>
    <w:rsid w:val="002C18DA"/>
    <w:rsid w:val="002C1C8A"/>
    <w:rsid w:val="002C1E9A"/>
    <w:rsid w:val="002C2126"/>
    <w:rsid w:val="002C310E"/>
    <w:rsid w:val="002C31E0"/>
    <w:rsid w:val="002C3352"/>
    <w:rsid w:val="002C34D4"/>
    <w:rsid w:val="002C4A99"/>
    <w:rsid w:val="002C4ABE"/>
    <w:rsid w:val="002C582D"/>
    <w:rsid w:val="002C5866"/>
    <w:rsid w:val="002C5A2E"/>
    <w:rsid w:val="002C5B05"/>
    <w:rsid w:val="002C5EA3"/>
    <w:rsid w:val="002C61F5"/>
    <w:rsid w:val="002C6488"/>
    <w:rsid w:val="002C6B56"/>
    <w:rsid w:val="002D04B6"/>
    <w:rsid w:val="002D07EF"/>
    <w:rsid w:val="002D0FFD"/>
    <w:rsid w:val="002D1645"/>
    <w:rsid w:val="002D1DE8"/>
    <w:rsid w:val="002D1F1D"/>
    <w:rsid w:val="002D2CC1"/>
    <w:rsid w:val="002D2FC6"/>
    <w:rsid w:val="002D316B"/>
    <w:rsid w:val="002D355B"/>
    <w:rsid w:val="002D393A"/>
    <w:rsid w:val="002D495F"/>
    <w:rsid w:val="002D552C"/>
    <w:rsid w:val="002D569D"/>
    <w:rsid w:val="002D57DB"/>
    <w:rsid w:val="002D5874"/>
    <w:rsid w:val="002D589C"/>
    <w:rsid w:val="002D6FB6"/>
    <w:rsid w:val="002E0A30"/>
    <w:rsid w:val="002E0AB1"/>
    <w:rsid w:val="002E0F95"/>
    <w:rsid w:val="002E2A5A"/>
    <w:rsid w:val="002E2E7C"/>
    <w:rsid w:val="002E3314"/>
    <w:rsid w:val="002E3DF0"/>
    <w:rsid w:val="002E404C"/>
    <w:rsid w:val="002E4103"/>
    <w:rsid w:val="002E413A"/>
    <w:rsid w:val="002E465B"/>
    <w:rsid w:val="002E4A0E"/>
    <w:rsid w:val="002E4AA0"/>
    <w:rsid w:val="002E4B27"/>
    <w:rsid w:val="002E6062"/>
    <w:rsid w:val="002E6415"/>
    <w:rsid w:val="002E6886"/>
    <w:rsid w:val="002E6F69"/>
    <w:rsid w:val="002E7259"/>
    <w:rsid w:val="002E7A49"/>
    <w:rsid w:val="002F071B"/>
    <w:rsid w:val="002F0A55"/>
    <w:rsid w:val="002F0FF0"/>
    <w:rsid w:val="002F14A1"/>
    <w:rsid w:val="002F16E0"/>
    <w:rsid w:val="002F1D88"/>
    <w:rsid w:val="002F33E9"/>
    <w:rsid w:val="002F3806"/>
    <w:rsid w:val="002F40BF"/>
    <w:rsid w:val="002F46CB"/>
    <w:rsid w:val="002F46EF"/>
    <w:rsid w:val="002F49C7"/>
    <w:rsid w:val="002F49EA"/>
    <w:rsid w:val="002F4E17"/>
    <w:rsid w:val="002F503A"/>
    <w:rsid w:val="002F7027"/>
    <w:rsid w:val="002F72DF"/>
    <w:rsid w:val="002F7EF7"/>
    <w:rsid w:val="00300551"/>
    <w:rsid w:val="0030077D"/>
    <w:rsid w:val="00300B81"/>
    <w:rsid w:val="0030162E"/>
    <w:rsid w:val="00301B57"/>
    <w:rsid w:val="003021BC"/>
    <w:rsid w:val="00302A2E"/>
    <w:rsid w:val="00302A46"/>
    <w:rsid w:val="00302D25"/>
    <w:rsid w:val="00303837"/>
    <w:rsid w:val="00303AA7"/>
    <w:rsid w:val="003045C5"/>
    <w:rsid w:val="00304733"/>
    <w:rsid w:val="00304FFC"/>
    <w:rsid w:val="003059F1"/>
    <w:rsid w:val="00305CDA"/>
    <w:rsid w:val="0030690A"/>
    <w:rsid w:val="00306EA6"/>
    <w:rsid w:val="00307912"/>
    <w:rsid w:val="00307DC9"/>
    <w:rsid w:val="003108C9"/>
    <w:rsid w:val="003109CE"/>
    <w:rsid w:val="0031137A"/>
    <w:rsid w:val="00311AF2"/>
    <w:rsid w:val="003135C3"/>
    <w:rsid w:val="00313C90"/>
    <w:rsid w:val="00313D9E"/>
    <w:rsid w:val="00313E30"/>
    <w:rsid w:val="00314D7E"/>
    <w:rsid w:val="00315036"/>
    <w:rsid w:val="00315256"/>
    <w:rsid w:val="003159BF"/>
    <w:rsid w:val="00316377"/>
    <w:rsid w:val="00316456"/>
    <w:rsid w:val="00316932"/>
    <w:rsid w:val="00316935"/>
    <w:rsid w:val="00316B28"/>
    <w:rsid w:val="00316EF7"/>
    <w:rsid w:val="0031724F"/>
    <w:rsid w:val="00320BD5"/>
    <w:rsid w:val="00320FD6"/>
    <w:rsid w:val="00321215"/>
    <w:rsid w:val="0032154B"/>
    <w:rsid w:val="003216CA"/>
    <w:rsid w:val="00322543"/>
    <w:rsid w:val="00322569"/>
    <w:rsid w:val="00322827"/>
    <w:rsid w:val="00322D79"/>
    <w:rsid w:val="00322F3D"/>
    <w:rsid w:val="003237F1"/>
    <w:rsid w:val="0032495C"/>
    <w:rsid w:val="00324977"/>
    <w:rsid w:val="00324A01"/>
    <w:rsid w:val="00324A99"/>
    <w:rsid w:val="00324C57"/>
    <w:rsid w:val="00324C59"/>
    <w:rsid w:val="00324E05"/>
    <w:rsid w:val="0032521B"/>
    <w:rsid w:val="00325A63"/>
    <w:rsid w:val="00325ABB"/>
    <w:rsid w:val="00325DB8"/>
    <w:rsid w:val="00326441"/>
    <w:rsid w:val="003268F5"/>
    <w:rsid w:val="00326FF9"/>
    <w:rsid w:val="00327C77"/>
    <w:rsid w:val="00327CCB"/>
    <w:rsid w:val="0033076D"/>
    <w:rsid w:val="00330845"/>
    <w:rsid w:val="00330F19"/>
    <w:rsid w:val="0033111C"/>
    <w:rsid w:val="0033216E"/>
    <w:rsid w:val="00332EF6"/>
    <w:rsid w:val="00333379"/>
    <w:rsid w:val="003335F9"/>
    <w:rsid w:val="0033394B"/>
    <w:rsid w:val="0033396C"/>
    <w:rsid w:val="003339E3"/>
    <w:rsid w:val="00333F3E"/>
    <w:rsid w:val="003349C6"/>
    <w:rsid w:val="00334BD2"/>
    <w:rsid w:val="00334CE9"/>
    <w:rsid w:val="003354D8"/>
    <w:rsid w:val="00335650"/>
    <w:rsid w:val="00335B10"/>
    <w:rsid w:val="00337554"/>
    <w:rsid w:val="00337729"/>
    <w:rsid w:val="00337730"/>
    <w:rsid w:val="00337811"/>
    <w:rsid w:val="00337A91"/>
    <w:rsid w:val="00337D1C"/>
    <w:rsid w:val="00337D78"/>
    <w:rsid w:val="00340445"/>
    <w:rsid w:val="003404BF"/>
    <w:rsid w:val="00340562"/>
    <w:rsid w:val="0034059C"/>
    <w:rsid w:val="003408A0"/>
    <w:rsid w:val="00340C73"/>
    <w:rsid w:val="00340FCD"/>
    <w:rsid w:val="0034189D"/>
    <w:rsid w:val="003423B8"/>
    <w:rsid w:val="00342F02"/>
    <w:rsid w:val="00343E98"/>
    <w:rsid w:val="0034403D"/>
    <w:rsid w:val="00344C23"/>
    <w:rsid w:val="00344C9C"/>
    <w:rsid w:val="0034619A"/>
    <w:rsid w:val="00347807"/>
    <w:rsid w:val="00347DF6"/>
    <w:rsid w:val="00347E29"/>
    <w:rsid w:val="003501A0"/>
    <w:rsid w:val="003516C3"/>
    <w:rsid w:val="00351B19"/>
    <w:rsid w:val="00352249"/>
    <w:rsid w:val="00352305"/>
    <w:rsid w:val="003525C3"/>
    <w:rsid w:val="00352909"/>
    <w:rsid w:val="00352A93"/>
    <w:rsid w:val="00352BC0"/>
    <w:rsid w:val="0035323C"/>
    <w:rsid w:val="00353E42"/>
    <w:rsid w:val="00353F97"/>
    <w:rsid w:val="00353FC6"/>
    <w:rsid w:val="00355652"/>
    <w:rsid w:val="00355D5A"/>
    <w:rsid w:val="00357AA4"/>
    <w:rsid w:val="00357B25"/>
    <w:rsid w:val="00360239"/>
    <w:rsid w:val="00360568"/>
    <w:rsid w:val="00360973"/>
    <w:rsid w:val="00360E32"/>
    <w:rsid w:val="0036114C"/>
    <w:rsid w:val="00361FC8"/>
    <w:rsid w:val="00362088"/>
    <w:rsid w:val="0036331F"/>
    <w:rsid w:val="00363665"/>
    <w:rsid w:val="0036366D"/>
    <w:rsid w:val="0036368A"/>
    <w:rsid w:val="003638CE"/>
    <w:rsid w:val="003639F4"/>
    <w:rsid w:val="0036400C"/>
    <w:rsid w:val="00364CFB"/>
    <w:rsid w:val="00365469"/>
    <w:rsid w:val="0036564B"/>
    <w:rsid w:val="00366A62"/>
    <w:rsid w:val="00366EA1"/>
    <w:rsid w:val="00367704"/>
    <w:rsid w:val="003700B7"/>
    <w:rsid w:val="00371AA6"/>
    <w:rsid w:val="00372518"/>
    <w:rsid w:val="003734C1"/>
    <w:rsid w:val="003738A0"/>
    <w:rsid w:val="00373E96"/>
    <w:rsid w:val="00374FE0"/>
    <w:rsid w:val="00375480"/>
    <w:rsid w:val="0037584C"/>
    <w:rsid w:val="00376750"/>
    <w:rsid w:val="0037745C"/>
    <w:rsid w:val="0038117A"/>
    <w:rsid w:val="0038229E"/>
    <w:rsid w:val="003822D1"/>
    <w:rsid w:val="003823C3"/>
    <w:rsid w:val="003830E9"/>
    <w:rsid w:val="003831B0"/>
    <w:rsid w:val="00383367"/>
    <w:rsid w:val="0038475A"/>
    <w:rsid w:val="00384B9A"/>
    <w:rsid w:val="00385626"/>
    <w:rsid w:val="0038565F"/>
    <w:rsid w:val="00385886"/>
    <w:rsid w:val="00385E40"/>
    <w:rsid w:val="00386525"/>
    <w:rsid w:val="003870ED"/>
    <w:rsid w:val="00387ABB"/>
    <w:rsid w:val="0039020D"/>
    <w:rsid w:val="00390796"/>
    <w:rsid w:val="00390907"/>
    <w:rsid w:val="00391430"/>
    <w:rsid w:val="003914E5"/>
    <w:rsid w:val="00391A31"/>
    <w:rsid w:val="00391BAC"/>
    <w:rsid w:val="00392071"/>
    <w:rsid w:val="0039230F"/>
    <w:rsid w:val="00392469"/>
    <w:rsid w:val="0039295F"/>
    <w:rsid w:val="00392B7B"/>
    <w:rsid w:val="00392FD0"/>
    <w:rsid w:val="00393595"/>
    <w:rsid w:val="00394ED5"/>
    <w:rsid w:val="00394EE2"/>
    <w:rsid w:val="00395BE8"/>
    <w:rsid w:val="003964DF"/>
    <w:rsid w:val="00396B7D"/>
    <w:rsid w:val="00396E4C"/>
    <w:rsid w:val="00396F4E"/>
    <w:rsid w:val="00397042"/>
    <w:rsid w:val="00397155"/>
    <w:rsid w:val="00397533"/>
    <w:rsid w:val="0039767E"/>
    <w:rsid w:val="003976AC"/>
    <w:rsid w:val="00397BCC"/>
    <w:rsid w:val="003A019A"/>
    <w:rsid w:val="003A0284"/>
    <w:rsid w:val="003A055D"/>
    <w:rsid w:val="003A1637"/>
    <w:rsid w:val="003A1812"/>
    <w:rsid w:val="003A261E"/>
    <w:rsid w:val="003A2F1B"/>
    <w:rsid w:val="003A35FC"/>
    <w:rsid w:val="003A3AA2"/>
    <w:rsid w:val="003A4685"/>
    <w:rsid w:val="003A4876"/>
    <w:rsid w:val="003A587C"/>
    <w:rsid w:val="003A5B3D"/>
    <w:rsid w:val="003A5FB7"/>
    <w:rsid w:val="003A61A2"/>
    <w:rsid w:val="003A638C"/>
    <w:rsid w:val="003B01A4"/>
    <w:rsid w:val="003B110B"/>
    <w:rsid w:val="003B166F"/>
    <w:rsid w:val="003B1F25"/>
    <w:rsid w:val="003B1FE8"/>
    <w:rsid w:val="003B387E"/>
    <w:rsid w:val="003B3C55"/>
    <w:rsid w:val="003B471F"/>
    <w:rsid w:val="003B4D69"/>
    <w:rsid w:val="003B4F08"/>
    <w:rsid w:val="003B53C1"/>
    <w:rsid w:val="003B586E"/>
    <w:rsid w:val="003B5BE9"/>
    <w:rsid w:val="003B5EE3"/>
    <w:rsid w:val="003B7095"/>
    <w:rsid w:val="003B72CA"/>
    <w:rsid w:val="003B7569"/>
    <w:rsid w:val="003B75F2"/>
    <w:rsid w:val="003C05D9"/>
    <w:rsid w:val="003C073B"/>
    <w:rsid w:val="003C07F7"/>
    <w:rsid w:val="003C0915"/>
    <w:rsid w:val="003C09A3"/>
    <w:rsid w:val="003C0BFB"/>
    <w:rsid w:val="003C1157"/>
    <w:rsid w:val="003C123D"/>
    <w:rsid w:val="003C1271"/>
    <w:rsid w:val="003C195E"/>
    <w:rsid w:val="003C1EDE"/>
    <w:rsid w:val="003C4366"/>
    <w:rsid w:val="003C494A"/>
    <w:rsid w:val="003C508A"/>
    <w:rsid w:val="003C5515"/>
    <w:rsid w:val="003C5B91"/>
    <w:rsid w:val="003C6B82"/>
    <w:rsid w:val="003C6B94"/>
    <w:rsid w:val="003C6C0D"/>
    <w:rsid w:val="003C7312"/>
    <w:rsid w:val="003C757E"/>
    <w:rsid w:val="003C785C"/>
    <w:rsid w:val="003C78A5"/>
    <w:rsid w:val="003C7C5F"/>
    <w:rsid w:val="003C7F21"/>
    <w:rsid w:val="003D059E"/>
    <w:rsid w:val="003D0AAA"/>
    <w:rsid w:val="003D1B1D"/>
    <w:rsid w:val="003D306B"/>
    <w:rsid w:val="003D31F6"/>
    <w:rsid w:val="003D37F2"/>
    <w:rsid w:val="003D38E0"/>
    <w:rsid w:val="003D3C02"/>
    <w:rsid w:val="003D3CEF"/>
    <w:rsid w:val="003D41E7"/>
    <w:rsid w:val="003D4273"/>
    <w:rsid w:val="003D4713"/>
    <w:rsid w:val="003D5F7D"/>
    <w:rsid w:val="003D6297"/>
    <w:rsid w:val="003D661F"/>
    <w:rsid w:val="003D6974"/>
    <w:rsid w:val="003D6987"/>
    <w:rsid w:val="003D6D83"/>
    <w:rsid w:val="003E0BE5"/>
    <w:rsid w:val="003E226C"/>
    <w:rsid w:val="003E2F77"/>
    <w:rsid w:val="003E3747"/>
    <w:rsid w:val="003E3820"/>
    <w:rsid w:val="003E3D03"/>
    <w:rsid w:val="003E3E67"/>
    <w:rsid w:val="003E41C5"/>
    <w:rsid w:val="003E4AEC"/>
    <w:rsid w:val="003E4D42"/>
    <w:rsid w:val="003E4DC8"/>
    <w:rsid w:val="003E643E"/>
    <w:rsid w:val="003E66E4"/>
    <w:rsid w:val="003E763B"/>
    <w:rsid w:val="003F0AAA"/>
    <w:rsid w:val="003F1853"/>
    <w:rsid w:val="003F1966"/>
    <w:rsid w:val="003F2567"/>
    <w:rsid w:val="003F372C"/>
    <w:rsid w:val="003F3ABA"/>
    <w:rsid w:val="003F4CD3"/>
    <w:rsid w:val="003F52EF"/>
    <w:rsid w:val="003F623A"/>
    <w:rsid w:val="003F6E81"/>
    <w:rsid w:val="003F70D4"/>
    <w:rsid w:val="003F7DBB"/>
    <w:rsid w:val="003F7DEE"/>
    <w:rsid w:val="00401B16"/>
    <w:rsid w:val="00401F8E"/>
    <w:rsid w:val="00402384"/>
    <w:rsid w:val="00402C39"/>
    <w:rsid w:val="004030CB"/>
    <w:rsid w:val="00404011"/>
    <w:rsid w:val="0040407A"/>
    <w:rsid w:val="004041A6"/>
    <w:rsid w:val="004044F7"/>
    <w:rsid w:val="0040506F"/>
    <w:rsid w:val="004056AD"/>
    <w:rsid w:val="004057FC"/>
    <w:rsid w:val="004064B7"/>
    <w:rsid w:val="0040677C"/>
    <w:rsid w:val="0040704E"/>
    <w:rsid w:val="0040725C"/>
    <w:rsid w:val="00411003"/>
    <w:rsid w:val="004110A9"/>
    <w:rsid w:val="00411F49"/>
    <w:rsid w:val="004121DC"/>
    <w:rsid w:val="00412519"/>
    <w:rsid w:val="0041384E"/>
    <w:rsid w:val="00413D8C"/>
    <w:rsid w:val="00414093"/>
    <w:rsid w:val="00414CC0"/>
    <w:rsid w:val="00414CEB"/>
    <w:rsid w:val="0041512E"/>
    <w:rsid w:val="00417957"/>
    <w:rsid w:val="00417A22"/>
    <w:rsid w:val="004201CD"/>
    <w:rsid w:val="0042039B"/>
    <w:rsid w:val="00420BB9"/>
    <w:rsid w:val="00420EB5"/>
    <w:rsid w:val="00421323"/>
    <w:rsid w:val="00422090"/>
    <w:rsid w:val="00423C9F"/>
    <w:rsid w:val="0042439A"/>
    <w:rsid w:val="00424EC1"/>
    <w:rsid w:val="00426737"/>
    <w:rsid w:val="004268F5"/>
    <w:rsid w:val="00427011"/>
    <w:rsid w:val="00430471"/>
    <w:rsid w:val="00430669"/>
    <w:rsid w:val="0043069E"/>
    <w:rsid w:val="00430C63"/>
    <w:rsid w:val="00431579"/>
    <w:rsid w:val="00431C0C"/>
    <w:rsid w:val="004322E3"/>
    <w:rsid w:val="004341B3"/>
    <w:rsid w:val="00434291"/>
    <w:rsid w:val="0043450D"/>
    <w:rsid w:val="00434782"/>
    <w:rsid w:val="004348C4"/>
    <w:rsid w:val="00434C18"/>
    <w:rsid w:val="00434D72"/>
    <w:rsid w:val="0043515A"/>
    <w:rsid w:val="00435643"/>
    <w:rsid w:val="0043625E"/>
    <w:rsid w:val="00436F0B"/>
    <w:rsid w:val="004407A3"/>
    <w:rsid w:val="004420AA"/>
    <w:rsid w:val="00442263"/>
    <w:rsid w:val="00442772"/>
    <w:rsid w:val="00442A4E"/>
    <w:rsid w:val="00442A8F"/>
    <w:rsid w:val="00442D14"/>
    <w:rsid w:val="0044339F"/>
    <w:rsid w:val="0044351D"/>
    <w:rsid w:val="00443E12"/>
    <w:rsid w:val="0044406C"/>
    <w:rsid w:val="0044410B"/>
    <w:rsid w:val="00444513"/>
    <w:rsid w:val="004454B6"/>
    <w:rsid w:val="004458DA"/>
    <w:rsid w:val="00445A83"/>
    <w:rsid w:val="00445D6D"/>
    <w:rsid w:val="00446019"/>
    <w:rsid w:val="00446592"/>
    <w:rsid w:val="00446D33"/>
    <w:rsid w:val="0044788C"/>
    <w:rsid w:val="00447B84"/>
    <w:rsid w:val="004500DA"/>
    <w:rsid w:val="004501AB"/>
    <w:rsid w:val="00450652"/>
    <w:rsid w:val="00450D65"/>
    <w:rsid w:val="00450EF9"/>
    <w:rsid w:val="00450F67"/>
    <w:rsid w:val="004513FE"/>
    <w:rsid w:val="00451B61"/>
    <w:rsid w:val="00451DED"/>
    <w:rsid w:val="00451E32"/>
    <w:rsid w:val="004527E0"/>
    <w:rsid w:val="00452E21"/>
    <w:rsid w:val="0045323B"/>
    <w:rsid w:val="00453354"/>
    <w:rsid w:val="004539BF"/>
    <w:rsid w:val="00454B2F"/>
    <w:rsid w:val="00454F45"/>
    <w:rsid w:val="004550F1"/>
    <w:rsid w:val="00455F68"/>
    <w:rsid w:val="0045685F"/>
    <w:rsid w:val="00456C15"/>
    <w:rsid w:val="00456D80"/>
    <w:rsid w:val="00456F9D"/>
    <w:rsid w:val="004572F4"/>
    <w:rsid w:val="00457BD6"/>
    <w:rsid w:val="00457C3F"/>
    <w:rsid w:val="00457C41"/>
    <w:rsid w:val="00457CDE"/>
    <w:rsid w:val="0046016D"/>
    <w:rsid w:val="0046160F"/>
    <w:rsid w:val="00463294"/>
    <w:rsid w:val="00463924"/>
    <w:rsid w:val="00463935"/>
    <w:rsid w:val="00463A28"/>
    <w:rsid w:val="00463D8F"/>
    <w:rsid w:val="00463EC0"/>
    <w:rsid w:val="004643C0"/>
    <w:rsid w:val="004649A6"/>
    <w:rsid w:val="004649C5"/>
    <w:rsid w:val="004653F4"/>
    <w:rsid w:val="00465516"/>
    <w:rsid w:val="0046578B"/>
    <w:rsid w:val="00465B40"/>
    <w:rsid w:val="00465E91"/>
    <w:rsid w:val="004663D8"/>
    <w:rsid w:val="004665BB"/>
    <w:rsid w:val="00466616"/>
    <w:rsid w:val="00466965"/>
    <w:rsid w:val="004669EA"/>
    <w:rsid w:val="00466B15"/>
    <w:rsid w:val="00466DF2"/>
    <w:rsid w:val="004670E6"/>
    <w:rsid w:val="004702DA"/>
    <w:rsid w:val="00470359"/>
    <w:rsid w:val="00470B8A"/>
    <w:rsid w:val="00472005"/>
    <w:rsid w:val="00472334"/>
    <w:rsid w:val="00472815"/>
    <w:rsid w:val="004728B0"/>
    <w:rsid w:val="00472B17"/>
    <w:rsid w:val="00472D90"/>
    <w:rsid w:val="00473336"/>
    <w:rsid w:val="0047378D"/>
    <w:rsid w:val="00473ADB"/>
    <w:rsid w:val="004744D6"/>
    <w:rsid w:val="00474AE8"/>
    <w:rsid w:val="00474D32"/>
    <w:rsid w:val="0047575D"/>
    <w:rsid w:val="00475EF9"/>
    <w:rsid w:val="00476C83"/>
    <w:rsid w:val="00476F93"/>
    <w:rsid w:val="00480006"/>
    <w:rsid w:val="004800E6"/>
    <w:rsid w:val="004807E6"/>
    <w:rsid w:val="00480FBB"/>
    <w:rsid w:val="004812F0"/>
    <w:rsid w:val="00483340"/>
    <w:rsid w:val="00483444"/>
    <w:rsid w:val="004838C9"/>
    <w:rsid w:val="00483C87"/>
    <w:rsid w:val="00484878"/>
    <w:rsid w:val="00485998"/>
    <w:rsid w:val="00485A2F"/>
    <w:rsid w:val="00485C9E"/>
    <w:rsid w:val="00486D59"/>
    <w:rsid w:val="004873BC"/>
    <w:rsid w:val="00487EC0"/>
    <w:rsid w:val="00490140"/>
    <w:rsid w:val="00490363"/>
    <w:rsid w:val="00490C4E"/>
    <w:rsid w:val="00491EDD"/>
    <w:rsid w:val="00492AA4"/>
    <w:rsid w:val="00492E89"/>
    <w:rsid w:val="004931AF"/>
    <w:rsid w:val="004934C4"/>
    <w:rsid w:val="00493747"/>
    <w:rsid w:val="0049393C"/>
    <w:rsid w:val="00493E3C"/>
    <w:rsid w:val="00494A89"/>
    <w:rsid w:val="00495851"/>
    <w:rsid w:val="00495B2B"/>
    <w:rsid w:val="004961C1"/>
    <w:rsid w:val="004967AC"/>
    <w:rsid w:val="00496945"/>
    <w:rsid w:val="00497042"/>
    <w:rsid w:val="004A0032"/>
    <w:rsid w:val="004A0AD1"/>
    <w:rsid w:val="004A12B2"/>
    <w:rsid w:val="004A1471"/>
    <w:rsid w:val="004A1804"/>
    <w:rsid w:val="004A1DD0"/>
    <w:rsid w:val="004A2140"/>
    <w:rsid w:val="004A2DD3"/>
    <w:rsid w:val="004A34D6"/>
    <w:rsid w:val="004A350A"/>
    <w:rsid w:val="004A36D6"/>
    <w:rsid w:val="004A40B4"/>
    <w:rsid w:val="004A471E"/>
    <w:rsid w:val="004A4C4F"/>
    <w:rsid w:val="004A5C04"/>
    <w:rsid w:val="004A5F27"/>
    <w:rsid w:val="004A6642"/>
    <w:rsid w:val="004A6A1C"/>
    <w:rsid w:val="004A6AFC"/>
    <w:rsid w:val="004A72FB"/>
    <w:rsid w:val="004A7AAC"/>
    <w:rsid w:val="004B030E"/>
    <w:rsid w:val="004B098F"/>
    <w:rsid w:val="004B0E0E"/>
    <w:rsid w:val="004B1768"/>
    <w:rsid w:val="004B1824"/>
    <w:rsid w:val="004B1A96"/>
    <w:rsid w:val="004B1D1A"/>
    <w:rsid w:val="004B20D8"/>
    <w:rsid w:val="004B2427"/>
    <w:rsid w:val="004B264B"/>
    <w:rsid w:val="004B2BF6"/>
    <w:rsid w:val="004B2CB5"/>
    <w:rsid w:val="004B3082"/>
    <w:rsid w:val="004B37E1"/>
    <w:rsid w:val="004B3BE1"/>
    <w:rsid w:val="004B3DA2"/>
    <w:rsid w:val="004B42BC"/>
    <w:rsid w:val="004B4392"/>
    <w:rsid w:val="004B53EF"/>
    <w:rsid w:val="004B58FF"/>
    <w:rsid w:val="004B5988"/>
    <w:rsid w:val="004B5BE1"/>
    <w:rsid w:val="004B7867"/>
    <w:rsid w:val="004B7FAA"/>
    <w:rsid w:val="004C058D"/>
    <w:rsid w:val="004C07A2"/>
    <w:rsid w:val="004C07AA"/>
    <w:rsid w:val="004C1196"/>
    <w:rsid w:val="004C153A"/>
    <w:rsid w:val="004C2826"/>
    <w:rsid w:val="004C311A"/>
    <w:rsid w:val="004C354F"/>
    <w:rsid w:val="004C3F1F"/>
    <w:rsid w:val="004C4591"/>
    <w:rsid w:val="004C5282"/>
    <w:rsid w:val="004C5BEC"/>
    <w:rsid w:val="004C5DC8"/>
    <w:rsid w:val="004C6BA4"/>
    <w:rsid w:val="004C7EA1"/>
    <w:rsid w:val="004D0374"/>
    <w:rsid w:val="004D068B"/>
    <w:rsid w:val="004D0D80"/>
    <w:rsid w:val="004D1BAD"/>
    <w:rsid w:val="004D1C45"/>
    <w:rsid w:val="004D2582"/>
    <w:rsid w:val="004D2C57"/>
    <w:rsid w:val="004D3118"/>
    <w:rsid w:val="004D3756"/>
    <w:rsid w:val="004D3A35"/>
    <w:rsid w:val="004D3C06"/>
    <w:rsid w:val="004D3E20"/>
    <w:rsid w:val="004D464A"/>
    <w:rsid w:val="004D55F2"/>
    <w:rsid w:val="004D5920"/>
    <w:rsid w:val="004D5A84"/>
    <w:rsid w:val="004D6A14"/>
    <w:rsid w:val="004D6E45"/>
    <w:rsid w:val="004D70DF"/>
    <w:rsid w:val="004D75F7"/>
    <w:rsid w:val="004D7CC1"/>
    <w:rsid w:val="004E04AA"/>
    <w:rsid w:val="004E094E"/>
    <w:rsid w:val="004E12C1"/>
    <w:rsid w:val="004E1CAC"/>
    <w:rsid w:val="004E21CB"/>
    <w:rsid w:val="004E2647"/>
    <w:rsid w:val="004E28AC"/>
    <w:rsid w:val="004E2D59"/>
    <w:rsid w:val="004E32ED"/>
    <w:rsid w:val="004E3D6E"/>
    <w:rsid w:val="004E3EC0"/>
    <w:rsid w:val="004E3F9F"/>
    <w:rsid w:val="004E4557"/>
    <w:rsid w:val="004E458E"/>
    <w:rsid w:val="004E52D2"/>
    <w:rsid w:val="004E5DE3"/>
    <w:rsid w:val="004E5F80"/>
    <w:rsid w:val="004E6329"/>
    <w:rsid w:val="004E6463"/>
    <w:rsid w:val="004E683B"/>
    <w:rsid w:val="004E6B6E"/>
    <w:rsid w:val="004E6D2B"/>
    <w:rsid w:val="004E7E7E"/>
    <w:rsid w:val="004F0102"/>
    <w:rsid w:val="004F01FA"/>
    <w:rsid w:val="004F02D5"/>
    <w:rsid w:val="004F035A"/>
    <w:rsid w:val="004F0AB8"/>
    <w:rsid w:val="004F12C8"/>
    <w:rsid w:val="004F16D6"/>
    <w:rsid w:val="004F1C16"/>
    <w:rsid w:val="004F2CE6"/>
    <w:rsid w:val="004F35D6"/>
    <w:rsid w:val="004F4976"/>
    <w:rsid w:val="004F5487"/>
    <w:rsid w:val="004F5BE0"/>
    <w:rsid w:val="004F64F0"/>
    <w:rsid w:val="004F6C17"/>
    <w:rsid w:val="004F7602"/>
    <w:rsid w:val="004F784A"/>
    <w:rsid w:val="004F794E"/>
    <w:rsid w:val="00500870"/>
    <w:rsid w:val="00501606"/>
    <w:rsid w:val="00501615"/>
    <w:rsid w:val="0050269E"/>
    <w:rsid w:val="00503322"/>
    <w:rsid w:val="005042DB"/>
    <w:rsid w:val="00504F48"/>
    <w:rsid w:val="005059F8"/>
    <w:rsid w:val="00506732"/>
    <w:rsid w:val="005069E8"/>
    <w:rsid w:val="005077DA"/>
    <w:rsid w:val="00507A56"/>
    <w:rsid w:val="00507B4C"/>
    <w:rsid w:val="00510619"/>
    <w:rsid w:val="00510ED5"/>
    <w:rsid w:val="00511077"/>
    <w:rsid w:val="0051115B"/>
    <w:rsid w:val="005120AD"/>
    <w:rsid w:val="005121F7"/>
    <w:rsid w:val="005125A3"/>
    <w:rsid w:val="00512CE3"/>
    <w:rsid w:val="00513CA7"/>
    <w:rsid w:val="00513DCB"/>
    <w:rsid w:val="00514624"/>
    <w:rsid w:val="005156F5"/>
    <w:rsid w:val="005157F4"/>
    <w:rsid w:val="0051587B"/>
    <w:rsid w:val="005160CC"/>
    <w:rsid w:val="005162BB"/>
    <w:rsid w:val="005165AF"/>
    <w:rsid w:val="00516CDC"/>
    <w:rsid w:val="00516DF1"/>
    <w:rsid w:val="00517075"/>
    <w:rsid w:val="00517620"/>
    <w:rsid w:val="00517C62"/>
    <w:rsid w:val="00521474"/>
    <w:rsid w:val="005215BE"/>
    <w:rsid w:val="00521A3A"/>
    <w:rsid w:val="00521E69"/>
    <w:rsid w:val="0052237A"/>
    <w:rsid w:val="005224A7"/>
    <w:rsid w:val="005226BE"/>
    <w:rsid w:val="00522AC0"/>
    <w:rsid w:val="0052302F"/>
    <w:rsid w:val="005233DC"/>
    <w:rsid w:val="00523BFA"/>
    <w:rsid w:val="00523CB2"/>
    <w:rsid w:val="00524052"/>
    <w:rsid w:val="0052420E"/>
    <w:rsid w:val="00524365"/>
    <w:rsid w:val="00525742"/>
    <w:rsid w:val="00525751"/>
    <w:rsid w:val="0052624A"/>
    <w:rsid w:val="00526404"/>
    <w:rsid w:val="00526430"/>
    <w:rsid w:val="00526500"/>
    <w:rsid w:val="00526A16"/>
    <w:rsid w:val="00526E63"/>
    <w:rsid w:val="00526F68"/>
    <w:rsid w:val="005277EA"/>
    <w:rsid w:val="00530F4E"/>
    <w:rsid w:val="0053170C"/>
    <w:rsid w:val="00531AEB"/>
    <w:rsid w:val="00532B8F"/>
    <w:rsid w:val="00532C8A"/>
    <w:rsid w:val="00535943"/>
    <w:rsid w:val="00535D1C"/>
    <w:rsid w:val="00536C76"/>
    <w:rsid w:val="0053730E"/>
    <w:rsid w:val="005373B7"/>
    <w:rsid w:val="005378C8"/>
    <w:rsid w:val="00537DDC"/>
    <w:rsid w:val="00540D54"/>
    <w:rsid w:val="00541790"/>
    <w:rsid w:val="005420D1"/>
    <w:rsid w:val="005421C8"/>
    <w:rsid w:val="0054289A"/>
    <w:rsid w:val="00542C6D"/>
    <w:rsid w:val="00542CAC"/>
    <w:rsid w:val="00542DD3"/>
    <w:rsid w:val="00543108"/>
    <w:rsid w:val="00543E99"/>
    <w:rsid w:val="00544599"/>
    <w:rsid w:val="00544C5D"/>
    <w:rsid w:val="00544EA7"/>
    <w:rsid w:val="00545496"/>
    <w:rsid w:val="005455CD"/>
    <w:rsid w:val="0054607C"/>
    <w:rsid w:val="005469F1"/>
    <w:rsid w:val="00546BE6"/>
    <w:rsid w:val="005470C6"/>
    <w:rsid w:val="00547249"/>
    <w:rsid w:val="005514AC"/>
    <w:rsid w:val="005514FA"/>
    <w:rsid w:val="00551EA5"/>
    <w:rsid w:val="005525AD"/>
    <w:rsid w:val="005527DC"/>
    <w:rsid w:val="0055299B"/>
    <w:rsid w:val="005530BE"/>
    <w:rsid w:val="0055312D"/>
    <w:rsid w:val="005534F8"/>
    <w:rsid w:val="0055367D"/>
    <w:rsid w:val="00553AC1"/>
    <w:rsid w:val="00553B1C"/>
    <w:rsid w:val="00553E55"/>
    <w:rsid w:val="00553EA6"/>
    <w:rsid w:val="00554147"/>
    <w:rsid w:val="005547F0"/>
    <w:rsid w:val="00554B06"/>
    <w:rsid w:val="00554CC6"/>
    <w:rsid w:val="00554EC2"/>
    <w:rsid w:val="00555014"/>
    <w:rsid w:val="00555235"/>
    <w:rsid w:val="00555291"/>
    <w:rsid w:val="005554D9"/>
    <w:rsid w:val="00555B66"/>
    <w:rsid w:val="0055689C"/>
    <w:rsid w:val="00556EC1"/>
    <w:rsid w:val="00556F6A"/>
    <w:rsid w:val="005571FC"/>
    <w:rsid w:val="005577F9"/>
    <w:rsid w:val="00557D39"/>
    <w:rsid w:val="00560CBE"/>
    <w:rsid w:val="00561BA5"/>
    <w:rsid w:val="00562275"/>
    <w:rsid w:val="0056280F"/>
    <w:rsid w:val="00562F53"/>
    <w:rsid w:val="005637DD"/>
    <w:rsid w:val="0056384F"/>
    <w:rsid w:val="0056540A"/>
    <w:rsid w:val="0056541D"/>
    <w:rsid w:val="00565512"/>
    <w:rsid w:val="005664EA"/>
    <w:rsid w:val="005668FB"/>
    <w:rsid w:val="00566923"/>
    <w:rsid w:val="00566CB1"/>
    <w:rsid w:val="00567057"/>
    <w:rsid w:val="005670D1"/>
    <w:rsid w:val="005672AD"/>
    <w:rsid w:val="00567754"/>
    <w:rsid w:val="005677DF"/>
    <w:rsid w:val="00567943"/>
    <w:rsid w:val="00571265"/>
    <w:rsid w:val="005713C9"/>
    <w:rsid w:val="0057168C"/>
    <w:rsid w:val="00571A39"/>
    <w:rsid w:val="00572A3B"/>
    <w:rsid w:val="005734FB"/>
    <w:rsid w:val="00573E1C"/>
    <w:rsid w:val="0057442B"/>
    <w:rsid w:val="005749E0"/>
    <w:rsid w:val="00574D55"/>
    <w:rsid w:val="00575220"/>
    <w:rsid w:val="005752F1"/>
    <w:rsid w:val="005755EF"/>
    <w:rsid w:val="00575614"/>
    <w:rsid w:val="00576301"/>
    <w:rsid w:val="00576ED7"/>
    <w:rsid w:val="0057744F"/>
    <w:rsid w:val="00577477"/>
    <w:rsid w:val="00577DC6"/>
    <w:rsid w:val="005801DD"/>
    <w:rsid w:val="00580598"/>
    <w:rsid w:val="00581BDD"/>
    <w:rsid w:val="0058257C"/>
    <w:rsid w:val="00582D70"/>
    <w:rsid w:val="005835F9"/>
    <w:rsid w:val="00583939"/>
    <w:rsid w:val="0058420F"/>
    <w:rsid w:val="005851E6"/>
    <w:rsid w:val="005852D7"/>
    <w:rsid w:val="00585355"/>
    <w:rsid w:val="005855F1"/>
    <w:rsid w:val="0058587C"/>
    <w:rsid w:val="005859D1"/>
    <w:rsid w:val="005859D5"/>
    <w:rsid w:val="00585C8B"/>
    <w:rsid w:val="00585D14"/>
    <w:rsid w:val="00586138"/>
    <w:rsid w:val="00586E01"/>
    <w:rsid w:val="005870D4"/>
    <w:rsid w:val="005873B4"/>
    <w:rsid w:val="005878C1"/>
    <w:rsid w:val="00587B2F"/>
    <w:rsid w:val="00590188"/>
    <w:rsid w:val="005907CE"/>
    <w:rsid w:val="00591E11"/>
    <w:rsid w:val="0059247D"/>
    <w:rsid w:val="0059393D"/>
    <w:rsid w:val="0059403A"/>
    <w:rsid w:val="00594655"/>
    <w:rsid w:val="00594667"/>
    <w:rsid w:val="005947A2"/>
    <w:rsid w:val="00594CF7"/>
    <w:rsid w:val="00595168"/>
    <w:rsid w:val="00595492"/>
    <w:rsid w:val="005964B8"/>
    <w:rsid w:val="0059650F"/>
    <w:rsid w:val="00597D7B"/>
    <w:rsid w:val="00597F34"/>
    <w:rsid w:val="005A14F0"/>
    <w:rsid w:val="005A2093"/>
    <w:rsid w:val="005A254F"/>
    <w:rsid w:val="005A3DF7"/>
    <w:rsid w:val="005A3E3A"/>
    <w:rsid w:val="005A417B"/>
    <w:rsid w:val="005A4429"/>
    <w:rsid w:val="005A4BF0"/>
    <w:rsid w:val="005A53E6"/>
    <w:rsid w:val="005A5A80"/>
    <w:rsid w:val="005A664E"/>
    <w:rsid w:val="005A6917"/>
    <w:rsid w:val="005A6C35"/>
    <w:rsid w:val="005A7431"/>
    <w:rsid w:val="005B08DF"/>
    <w:rsid w:val="005B10BC"/>
    <w:rsid w:val="005B16D1"/>
    <w:rsid w:val="005B193F"/>
    <w:rsid w:val="005B1CDF"/>
    <w:rsid w:val="005B2EDE"/>
    <w:rsid w:val="005B308C"/>
    <w:rsid w:val="005B33C7"/>
    <w:rsid w:val="005B3F6A"/>
    <w:rsid w:val="005B42FB"/>
    <w:rsid w:val="005B45BB"/>
    <w:rsid w:val="005B46AB"/>
    <w:rsid w:val="005B4FC9"/>
    <w:rsid w:val="005B56BA"/>
    <w:rsid w:val="005B5749"/>
    <w:rsid w:val="005B5A24"/>
    <w:rsid w:val="005B5FC3"/>
    <w:rsid w:val="005B6236"/>
    <w:rsid w:val="005B6269"/>
    <w:rsid w:val="005B6E1C"/>
    <w:rsid w:val="005B7184"/>
    <w:rsid w:val="005B7315"/>
    <w:rsid w:val="005B7373"/>
    <w:rsid w:val="005C03BE"/>
    <w:rsid w:val="005C13EF"/>
    <w:rsid w:val="005C174D"/>
    <w:rsid w:val="005C1766"/>
    <w:rsid w:val="005C1A44"/>
    <w:rsid w:val="005C202B"/>
    <w:rsid w:val="005C2146"/>
    <w:rsid w:val="005C280F"/>
    <w:rsid w:val="005C2833"/>
    <w:rsid w:val="005C2AB6"/>
    <w:rsid w:val="005C2D96"/>
    <w:rsid w:val="005C36F8"/>
    <w:rsid w:val="005C36FC"/>
    <w:rsid w:val="005C3BB5"/>
    <w:rsid w:val="005C3E0B"/>
    <w:rsid w:val="005C4BBF"/>
    <w:rsid w:val="005C4BEE"/>
    <w:rsid w:val="005C4CB0"/>
    <w:rsid w:val="005C50FE"/>
    <w:rsid w:val="005C523C"/>
    <w:rsid w:val="005C57EC"/>
    <w:rsid w:val="005C5ADC"/>
    <w:rsid w:val="005C5C82"/>
    <w:rsid w:val="005C6A80"/>
    <w:rsid w:val="005C7040"/>
    <w:rsid w:val="005C7DA1"/>
    <w:rsid w:val="005D0D82"/>
    <w:rsid w:val="005D1D3D"/>
    <w:rsid w:val="005D1F6A"/>
    <w:rsid w:val="005D21FF"/>
    <w:rsid w:val="005D2939"/>
    <w:rsid w:val="005D2E17"/>
    <w:rsid w:val="005D3016"/>
    <w:rsid w:val="005D330C"/>
    <w:rsid w:val="005D37D2"/>
    <w:rsid w:val="005D37F2"/>
    <w:rsid w:val="005D3933"/>
    <w:rsid w:val="005D3C5B"/>
    <w:rsid w:val="005D4361"/>
    <w:rsid w:val="005D465E"/>
    <w:rsid w:val="005D494D"/>
    <w:rsid w:val="005D4967"/>
    <w:rsid w:val="005D5058"/>
    <w:rsid w:val="005D5617"/>
    <w:rsid w:val="005D5BA5"/>
    <w:rsid w:val="005D5C02"/>
    <w:rsid w:val="005D6055"/>
    <w:rsid w:val="005D61EA"/>
    <w:rsid w:val="005D620A"/>
    <w:rsid w:val="005D64A7"/>
    <w:rsid w:val="005D6C28"/>
    <w:rsid w:val="005D721D"/>
    <w:rsid w:val="005D78BE"/>
    <w:rsid w:val="005D7FAD"/>
    <w:rsid w:val="005E002E"/>
    <w:rsid w:val="005E0180"/>
    <w:rsid w:val="005E06E8"/>
    <w:rsid w:val="005E0D47"/>
    <w:rsid w:val="005E0D98"/>
    <w:rsid w:val="005E0EB1"/>
    <w:rsid w:val="005E0ED4"/>
    <w:rsid w:val="005E146F"/>
    <w:rsid w:val="005E18F9"/>
    <w:rsid w:val="005E1FE7"/>
    <w:rsid w:val="005E21BB"/>
    <w:rsid w:val="005E22DA"/>
    <w:rsid w:val="005E29FC"/>
    <w:rsid w:val="005E2B2D"/>
    <w:rsid w:val="005E2BCF"/>
    <w:rsid w:val="005E3243"/>
    <w:rsid w:val="005E3348"/>
    <w:rsid w:val="005E3434"/>
    <w:rsid w:val="005E3736"/>
    <w:rsid w:val="005E389E"/>
    <w:rsid w:val="005E3982"/>
    <w:rsid w:val="005E4C08"/>
    <w:rsid w:val="005E5E9A"/>
    <w:rsid w:val="005E603C"/>
    <w:rsid w:val="005E66C4"/>
    <w:rsid w:val="005E71B8"/>
    <w:rsid w:val="005E733F"/>
    <w:rsid w:val="005E75E0"/>
    <w:rsid w:val="005F05EF"/>
    <w:rsid w:val="005F0B94"/>
    <w:rsid w:val="005F0EF5"/>
    <w:rsid w:val="005F0F90"/>
    <w:rsid w:val="005F13E7"/>
    <w:rsid w:val="005F1528"/>
    <w:rsid w:val="005F1815"/>
    <w:rsid w:val="005F1AE0"/>
    <w:rsid w:val="005F2044"/>
    <w:rsid w:val="005F265A"/>
    <w:rsid w:val="005F36AB"/>
    <w:rsid w:val="005F444D"/>
    <w:rsid w:val="005F5021"/>
    <w:rsid w:val="005F52C0"/>
    <w:rsid w:val="005F5563"/>
    <w:rsid w:val="005F5797"/>
    <w:rsid w:val="005F5A59"/>
    <w:rsid w:val="005F5A91"/>
    <w:rsid w:val="005F73D8"/>
    <w:rsid w:val="0060005E"/>
    <w:rsid w:val="00601477"/>
    <w:rsid w:val="006014E0"/>
    <w:rsid w:val="0060171D"/>
    <w:rsid w:val="00601973"/>
    <w:rsid w:val="00601DD7"/>
    <w:rsid w:val="00601F6A"/>
    <w:rsid w:val="00603299"/>
    <w:rsid w:val="006037A3"/>
    <w:rsid w:val="00603B76"/>
    <w:rsid w:val="006043E5"/>
    <w:rsid w:val="00604774"/>
    <w:rsid w:val="0060494B"/>
    <w:rsid w:val="00604CDE"/>
    <w:rsid w:val="006051FA"/>
    <w:rsid w:val="0060538A"/>
    <w:rsid w:val="00605490"/>
    <w:rsid w:val="006060C1"/>
    <w:rsid w:val="006076BA"/>
    <w:rsid w:val="00607D47"/>
    <w:rsid w:val="00607D64"/>
    <w:rsid w:val="00610420"/>
    <w:rsid w:val="00610566"/>
    <w:rsid w:val="0061198D"/>
    <w:rsid w:val="00611C79"/>
    <w:rsid w:val="006127F8"/>
    <w:rsid w:val="006128AB"/>
    <w:rsid w:val="00613505"/>
    <w:rsid w:val="00613CE6"/>
    <w:rsid w:val="006141D6"/>
    <w:rsid w:val="006142FC"/>
    <w:rsid w:val="006154F6"/>
    <w:rsid w:val="00615546"/>
    <w:rsid w:val="00615E61"/>
    <w:rsid w:val="00616028"/>
    <w:rsid w:val="0061645F"/>
    <w:rsid w:val="0061722B"/>
    <w:rsid w:val="00617B06"/>
    <w:rsid w:val="00617EB2"/>
    <w:rsid w:val="006201E2"/>
    <w:rsid w:val="00620BD9"/>
    <w:rsid w:val="00621600"/>
    <w:rsid w:val="00621795"/>
    <w:rsid w:val="006218E8"/>
    <w:rsid w:val="00622EB4"/>
    <w:rsid w:val="00623EAA"/>
    <w:rsid w:val="006245EA"/>
    <w:rsid w:val="00625AE2"/>
    <w:rsid w:val="00626422"/>
    <w:rsid w:val="0062660C"/>
    <w:rsid w:val="0062710E"/>
    <w:rsid w:val="00627B56"/>
    <w:rsid w:val="00627F56"/>
    <w:rsid w:val="00630355"/>
    <w:rsid w:val="00630D6E"/>
    <w:rsid w:val="00630DC2"/>
    <w:rsid w:val="006310E2"/>
    <w:rsid w:val="006324A8"/>
    <w:rsid w:val="00632ACC"/>
    <w:rsid w:val="006333B4"/>
    <w:rsid w:val="006342CB"/>
    <w:rsid w:val="006342D2"/>
    <w:rsid w:val="006349A5"/>
    <w:rsid w:val="00634C66"/>
    <w:rsid w:val="00634DC7"/>
    <w:rsid w:val="00635C5E"/>
    <w:rsid w:val="0063623B"/>
    <w:rsid w:val="00636347"/>
    <w:rsid w:val="006363CD"/>
    <w:rsid w:val="0063748D"/>
    <w:rsid w:val="00637659"/>
    <w:rsid w:val="00641D45"/>
    <w:rsid w:val="00642036"/>
    <w:rsid w:val="00642079"/>
    <w:rsid w:val="00642289"/>
    <w:rsid w:val="00643C53"/>
    <w:rsid w:val="00643C60"/>
    <w:rsid w:val="00643D6F"/>
    <w:rsid w:val="00643EB7"/>
    <w:rsid w:val="0064436B"/>
    <w:rsid w:val="006443AB"/>
    <w:rsid w:val="006444BA"/>
    <w:rsid w:val="00644612"/>
    <w:rsid w:val="00644852"/>
    <w:rsid w:val="00644A72"/>
    <w:rsid w:val="0064729A"/>
    <w:rsid w:val="006475C0"/>
    <w:rsid w:val="00652C9A"/>
    <w:rsid w:val="006539B9"/>
    <w:rsid w:val="00653B08"/>
    <w:rsid w:val="00653E3E"/>
    <w:rsid w:val="006540A4"/>
    <w:rsid w:val="006540C9"/>
    <w:rsid w:val="0065476F"/>
    <w:rsid w:val="006549C4"/>
    <w:rsid w:val="00654D34"/>
    <w:rsid w:val="00654D7C"/>
    <w:rsid w:val="00654FB3"/>
    <w:rsid w:val="00655C94"/>
    <w:rsid w:val="00655F11"/>
    <w:rsid w:val="00656537"/>
    <w:rsid w:val="00656AD7"/>
    <w:rsid w:val="00656B4D"/>
    <w:rsid w:val="00656DDF"/>
    <w:rsid w:val="00656E10"/>
    <w:rsid w:val="00657224"/>
    <w:rsid w:val="00657517"/>
    <w:rsid w:val="00657762"/>
    <w:rsid w:val="00657EF3"/>
    <w:rsid w:val="00660230"/>
    <w:rsid w:val="00660523"/>
    <w:rsid w:val="00660697"/>
    <w:rsid w:val="00661EC5"/>
    <w:rsid w:val="00662561"/>
    <w:rsid w:val="00663112"/>
    <w:rsid w:val="00663F16"/>
    <w:rsid w:val="00663F9E"/>
    <w:rsid w:val="00664E05"/>
    <w:rsid w:val="00664EA7"/>
    <w:rsid w:val="006652CA"/>
    <w:rsid w:val="00665C81"/>
    <w:rsid w:val="00665E40"/>
    <w:rsid w:val="00666539"/>
    <w:rsid w:val="006669E2"/>
    <w:rsid w:val="0067018B"/>
    <w:rsid w:val="00670A79"/>
    <w:rsid w:val="00670B87"/>
    <w:rsid w:val="0067167E"/>
    <w:rsid w:val="00671E97"/>
    <w:rsid w:val="00672422"/>
    <w:rsid w:val="00673194"/>
    <w:rsid w:val="0067334A"/>
    <w:rsid w:val="00673443"/>
    <w:rsid w:val="006739F9"/>
    <w:rsid w:val="00673C40"/>
    <w:rsid w:val="00673F58"/>
    <w:rsid w:val="00674C8B"/>
    <w:rsid w:val="006752E0"/>
    <w:rsid w:val="006762F0"/>
    <w:rsid w:val="00676878"/>
    <w:rsid w:val="00676D7A"/>
    <w:rsid w:val="00677175"/>
    <w:rsid w:val="00680052"/>
    <w:rsid w:val="006809A9"/>
    <w:rsid w:val="00681BAB"/>
    <w:rsid w:val="00682618"/>
    <w:rsid w:val="00682625"/>
    <w:rsid w:val="00682E48"/>
    <w:rsid w:val="00683A1B"/>
    <w:rsid w:val="00683F72"/>
    <w:rsid w:val="00684172"/>
    <w:rsid w:val="00684C50"/>
    <w:rsid w:val="00684E7A"/>
    <w:rsid w:val="006850B7"/>
    <w:rsid w:val="00685F37"/>
    <w:rsid w:val="00686042"/>
    <w:rsid w:val="00686751"/>
    <w:rsid w:val="0069045F"/>
    <w:rsid w:val="00690B90"/>
    <w:rsid w:val="006916D1"/>
    <w:rsid w:val="00691BD1"/>
    <w:rsid w:val="006922DC"/>
    <w:rsid w:val="0069312B"/>
    <w:rsid w:val="00693271"/>
    <w:rsid w:val="00693FE7"/>
    <w:rsid w:val="0069432B"/>
    <w:rsid w:val="00694598"/>
    <w:rsid w:val="00694C16"/>
    <w:rsid w:val="00694F55"/>
    <w:rsid w:val="00695B37"/>
    <w:rsid w:val="00695C8B"/>
    <w:rsid w:val="00696047"/>
    <w:rsid w:val="00697140"/>
    <w:rsid w:val="00697B85"/>
    <w:rsid w:val="006A0677"/>
    <w:rsid w:val="006A06F9"/>
    <w:rsid w:val="006A0B49"/>
    <w:rsid w:val="006A1070"/>
    <w:rsid w:val="006A18D7"/>
    <w:rsid w:val="006A1B26"/>
    <w:rsid w:val="006A24CB"/>
    <w:rsid w:val="006A2702"/>
    <w:rsid w:val="006A29F1"/>
    <w:rsid w:val="006A2B5D"/>
    <w:rsid w:val="006A2FCA"/>
    <w:rsid w:val="006A4E17"/>
    <w:rsid w:val="006A502D"/>
    <w:rsid w:val="006A60FF"/>
    <w:rsid w:val="006A66A7"/>
    <w:rsid w:val="006A6FC9"/>
    <w:rsid w:val="006A7732"/>
    <w:rsid w:val="006B0774"/>
    <w:rsid w:val="006B0AB1"/>
    <w:rsid w:val="006B11CF"/>
    <w:rsid w:val="006B1CC5"/>
    <w:rsid w:val="006B1DBA"/>
    <w:rsid w:val="006B1E8D"/>
    <w:rsid w:val="006B2399"/>
    <w:rsid w:val="006B28BD"/>
    <w:rsid w:val="006B35D6"/>
    <w:rsid w:val="006B37A9"/>
    <w:rsid w:val="006B3905"/>
    <w:rsid w:val="006B3D3F"/>
    <w:rsid w:val="006B3E29"/>
    <w:rsid w:val="006B4055"/>
    <w:rsid w:val="006B40E7"/>
    <w:rsid w:val="006B42CE"/>
    <w:rsid w:val="006B4590"/>
    <w:rsid w:val="006B46CB"/>
    <w:rsid w:val="006B476E"/>
    <w:rsid w:val="006B4EB3"/>
    <w:rsid w:val="006B50A5"/>
    <w:rsid w:val="006B5237"/>
    <w:rsid w:val="006B69A0"/>
    <w:rsid w:val="006B6AB4"/>
    <w:rsid w:val="006C1911"/>
    <w:rsid w:val="006C1A5B"/>
    <w:rsid w:val="006C1D18"/>
    <w:rsid w:val="006C1ECA"/>
    <w:rsid w:val="006C231B"/>
    <w:rsid w:val="006C30A2"/>
    <w:rsid w:val="006C3970"/>
    <w:rsid w:val="006C4EAC"/>
    <w:rsid w:val="006C51C9"/>
    <w:rsid w:val="006C601D"/>
    <w:rsid w:val="006C7ABC"/>
    <w:rsid w:val="006C7B26"/>
    <w:rsid w:val="006D02B0"/>
    <w:rsid w:val="006D0C1D"/>
    <w:rsid w:val="006D0DC3"/>
    <w:rsid w:val="006D1D3B"/>
    <w:rsid w:val="006D27AC"/>
    <w:rsid w:val="006D2E3D"/>
    <w:rsid w:val="006D4688"/>
    <w:rsid w:val="006D50A0"/>
    <w:rsid w:val="006D5B61"/>
    <w:rsid w:val="006D6811"/>
    <w:rsid w:val="006D68B0"/>
    <w:rsid w:val="006E003D"/>
    <w:rsid w:val="006E00AB"/>
    <w:rsid w:val="006E0773"/>
    <w:rsid w:val="006E136C"/>
    <w:rsid w:val="006E1561"/>
    <w:rsid w:val="006E17EB"/>
    <w:rsid w:val="006E1978"/>
    <w:rsid w:val="006E1B57"/>
    <w:rsid w:val="006E1D88"/>
    <w:rsid w:val="006E24DA"/>
    <w:rsid w:val="006E31EC"/>
    <w:rsid w:val="006E3AC6"/>
    <w:rsid w:val="006E3BC2"/>
    <w:rsid w:val="006E3C5D"/>
    <w:rsid w:val="006E3F29"/>
    <w:rsid w:val="006E40C7"/>
    <w:rsid w:val="006E44E5"/>
    <w:rsid w:val="006E5790"/>
    <w:rsid w:val="006E5EF1"/>
    <w:rsid w:val="006E6122"/>
    <w:rsid w:val="006E7327"/>
    <w:rsid w:val="006E7C8A"/>
    <w:rsid w:val="006F00D2"/>
    <w:rsid w:val="006F06B1"/>
    <w:rsid w:val="006F13FF"/>
    <w:rsid w:val="006F1A5E"/>
    <w:rsid w:val="006F2279"/>
    <w:rsid w:val="006F2ABC"/>
    <w:rsid w:val="006F2FFE"/>
    <w:rsid w:val="006F3588"/>
    <w:rsid w:val="006F361D"/>
    <w:rsid w:val="006F425D"/>
    <w:rsid w:val="006F43BD"/>
    <w:rsid w:val="006F45B9"/>
    <w:rsid w:val="006F472E"/>
    <w:rsid w:val="006F4CD5"/>
    <w:rsid w:val="006F4FD6"/>
    <w:rsid w:val="006F5025"/>
    <w:rsid w:val="006F5075"/>
    <w:rsid w:val="006F5BD1"/>
    <w:rsid w:val="006F666C"/>
    <w:rsid w:val="006F793D"/>
    <w:rsid w:val="006F7EA7"/>
    <w:rsid w:val="00700071"/>
    <w:rsid w:val="007006EC"/>
    <w:rsid w:val="00700875"/>
    <w:rsid w:val="00700A84"/>
    <w:rsid w:val="00700D06"/>
    <w:rsid w:val="00701174"/>
    <w:rsid w:val="00701B66"/>
    <w:rsid w:val="00701FC6"/>
    <w:rsid w:val="00702B6C"/>
    <w:rsid w:val="007030EE"/>
    <w:rsid w:val="0070332D"/>
    <w:rsid w:val="007036AC"/>
    <w:rsid w:val="00703DD2"/>
    <w:rsid w:val="0070418D"/>
    <w:rsid w:val="00704EEA"/>
    <w:rsid w:val="00705860"/>
    <w:rsid w:val="00705B34"/>
    <w:rsid w:val="00705F50"/>
    <w:rsid w:val="007061A8"/>
    <w:rsid w:val="007067C4"/>
    <w:rsid w:val="00706D3C"/>
    <w:rsid w:val="00707F1F"/>
    <w:rsid w:val="0071012D"/>
    <w:rsid w:val="0071017C"/>
    <w:rsid w:val="007115AD"/>
    <w:rsid w:val="0071163B"/>
    <w:rsid w:val="00711E84"/>
    <w:rsid w:val="00712280"/>
    <w:rsid w:val="00712418"/>
    <w:rsid w:val="00712792"/>
    <w:rsid w:val="00712F02"/>
    <w:rsid w:val="0071367E"/>
    <w:rsid w:val="007137A7"/>
    <w:rsid w:val="00713B87"/>
    <w:rsid w:val="00714364"/>
    <w:rsid w:val="007146F2"/>
    <w:rsid w:val="0071474E"/>
    <w:rsid w:val="00714C37"/>
    <w:rsid w:val="00715A5F"/>
    <w:rsid w:val="00715A76"/>
    <w:rsid w:val="00715C50"/>
    <w:rsid w:val="00716210"/>
    <w:rsid w:val="007163D8"/>
    <w:rsid w:val="0071646B"/>
    <w:rsid w:val="00716A5E"/>
    <w:rsid w:val="007171BC"/>
    <w:rsid w:val="007178E6"/>
    <w:rsid w:val="00720CF1"/>
    <w:rsid w:val="00720EAD"/>
    <w:rsid w:val="00721909"/>
    <w:rsid w:val="00721BD6"/>
    <w:rsid w:val="007225F3"/>
    <w:rsid w:val="00722C09"/>
    <w:rsid w:val="0072321D"/>
    <w:rsid w:val="00723A7B"/>
    <w:rsid w:val="00723C67"/>
    <w:rsid w:val="007245D4"/>
    <w:rsid w:val="007247DB"/>
    <w:rsid w:val="00725279"/>
    <w:rsid w:val="007252B7"/>
    <w:rsid w:val="00725CC5"/>
    <w:rsid w:val="007261E0"/>
    <w:rsid w:val="007265C2"/>
    <w:rsid w:val="00726DA0"/>
    <w:rsid w:val="00726E31"/>
    <w:rsid w:val="00727E8C"/>
    <w:rsid w:val="007306B6"/>
    <w:rsid w:val="0073197F"/>
    <w:rsid w:val="00731BDB"/>
    <w:rsid w:val="00731C3A"/>
    <w:rsid w:val="007320E2"/>
    <w:rsid w:val="0073238B"/>
    <w:rsid w:val="00732684"/>
    <w:rsid w:val="007339C0"/>
    <w:rsid w:val="00734285"/>
    <w:rsid w:val="00734300"/>
    <w:rsid w:val="00734D4A"/>
    <w:rsid w:val="00735710"/>
    <w:rsid w:val="00736520"/>
    <w:rsid w:val="00736891"/>
    <w:rsid w:val="00736946"/>
    <w:rsid w:val="00736A07"/>
    <w:rsid w:val="00736FB8"/>
    <w:rsid w:val="007374C9"/>
    <w:rsid w:val="007379A8"/>
    <w:rsid w:val="00740290"/>
    <w:rsid w:val="00740784"/>
    <w:rsid w:val="00740AD3"/>
    <w:rsid w:val="00740CA9"/>
    <w:rsid w:val="00741769"/>
    <w:rsid w:val="00741A41"/>
    <w:rsid w:val="007436A1"/>
    <w:rsid w:val="00743D3C"/>
    <w:rsid w:val="00743E13"/>
    <w:rsid w:val="00743E22"/>
    <w:rsid w:val="007445CE"/>
    <w:rsid w:val="00744830"/>
    <w:rsid w:val="00745EBF"/>
    <w:rsid w:val="0074624D"/>
    <w:rsid w:val="007462BA"/>
    <w:rsid w:val="007468C1"/>
    <w:rsid w:val="00747D4A"/>
    <w:rsid w:val="00750672"/>
    <w:rsid w:val="007514B8"/>
    <w:rsid w:val="007516C9"/>
    <w:rsid w:val="007520B7"/>
    <w:rsid w:val="0075294B"/>
    <w:rsid w:val="00753222"/>
    <w:rsid w:val="007553D8"/>
    <w:rsid w:val="007555AC"/>
    <w:rsid w:val="007558C8"/>
    <w:rsid w:val="00756C3C"/>
    <w:rsid w:val="00756E69"/>
    <w:rsid w:val="00756F13"/>
    <w:rsid w:val="00757222"/>
    <w:rsid w:val="0075791F"/>
    <w:rsid w:val="00757C80"/>
    <w:rsid w:val="0076021B"/>
    <w:rsid w:val="00760FDF"/>
    <w:rsid w:val="0076139C"/>
    <w:rsid w:val="00761779"/>
    <w:rsid w:val="00761891"/>
    <w:rsid w:val="00761A97"/>
    <w:rsid w:val="0076231B"/>
    <w:rsid w:val="0076233A"/>
    <w:rsid w:val="00762CE0"/>
    <w:rsid w:val="00763275"/>
    <w:rsid w:val="00764537"/>
    <w:rsid w:val="00764E54"/>
    <w:rsid w:val="0076553B"/>
    <w:rsid w:val="00765608"/>
    <w:rsid w:val="00766363"/>
    <w:rsid w:val="007665D6"/>
    <w:rsid w:val="0076662E"/>
    <w:rsid w:val="0076689C"/>
    <w:rsid w:val="00766D9F"/>
    <w:rsid w:val="00767066"/>
    <w:rsid w:val="00767B60"/>
    <w:rsid w:val="0077072F"/>
    <w:rsid w:val="00770854"/>
    <w:rsid w:val="00770B9D"/>
    <w:rsid w:val="007720A3"/>
    <w:rsid w:val="00772197"/>
    <w:rsid w:val="0077229C"/>
    <w:rsid w:val="007725C4"/>
    <w:rsid w:val="00772755"/>
    <w:rsid w:val="0077384F"/>
    <w:rsid w:val="00773F57"/>
    <w:rsid w:val="007746C5"/>
    <w:rsid w:val="00774CCD"/>
    <w:rsid w:val="007752E4"/>
    <w:rsid w:val="0077538D"/>
    <w:rsid w:val="007753C1"/>
    <w:rsid w:val="007768BD"/>
    <w:rsid w:val="00776904"/>
    <w:rsid w:val="00777447"/>
    <w:rsid w:val="007779CF"/>
    <w:rsid w:val="00777BDD"/>
    <w:rsid w:val="007805E5"/>
    <w:rsid w:val="00781247"/>
    <w:rsid w:val="00781276"/>
    <w:rsid w:val="00782B2D"/>
    <w:rsid w:val="00783148"/>
    <w:rsid w:val="007832C6"/>
    <w:rsid w:val="0078420F"/>
    <w:rsid w:val="00784231"/>
    <w:rsid w:val="0078506D"/>
    <w:rsid w:val="00785214"/>
    <w:rsid w:val="007858AD"/>
    <w:rsid w:val="00786AF0"/>
    <w:rsid w:val="00786D83"/>
    <w:rsid w:val="00786D90"/>
    <w:rsid w:val="00786F80"/>
    <w:rsid w:val="00787706"/>
    <w:rsid w:val="007879C8"/>
    <w:rsid w:val="00787ADC"/>
    <w:rsid w:val="00790359"/>
    <w:rsid w:val="00790673"/>
    <w:rsid w:val="007908CB"/>
    <w:rsid w:val="00790F7D"/>
    <w:rsid w:val="0079155B"/>
    <w:rsid w:val="00791C6D"/>
    <w:rsid w:val="00792DC1"/>
    <w:rsid w:val="00793005"/>
    <w:rsid w:val="007930EA"/>
    <w:rsid w:val="00793AEC"/>
    <w:rsid w:val="00793B01"/>
    <w:rsid w:val="00793B22"/>
    <w:rsid w:val="0079400E"/>
    <w:rsid w:val="00794633"/>
    <w:rsid w:val="00794B28"/>
    <w:rsid w:val="00794DD3"/>
    <w:rsid w:val="007953EB"/>
    <w:rsid w:val="007961DD"/>
    <w:rsid w:val="0079651A"/>
    <w:rsid w:val="0079665B"/>
    <w:rsid w:val="0079698C"/>
    <w:rsid w:val="00796D07"/>
    <w:rsid w:val="007971AB"/>
    <w:rsid w:val="0079725A"/>
    <w:rsid w:val="00797AC4"/>
    <w:rsid w:val="007A04F3"/>
    <w:rsid w:val="007A0804"/>
    <w:rsid w:val="007A1087"/>
    <w:rsid w:val="007A1854"/>
    <w:rsid w:val="007A3316"/>
    <w:rsid w:val="007A3999"/>
    <w:rsid w:val="007A3F9C"/>
    <w:rsid w:val="007A4EA7"/>
    <w:rsid w:val="007A549F"/>
    <w:rsid w:val="007A57AF"/>
    <w:rsid w:val="007A5CAA"/>
    <w:rsid w:val="007A5FC9"/>
    <w:rsid w:val="007A6092"/>
    <w:rsid w:val="007A6134"/>
    <w:rsid w:val="007A6C47"/>
    <w:rsid w:val="007A6C60"/>
    <w:rsid w:val="007A6F08"/>
    <w:rsid w:val="007A6FA4"/>
    <w:rsid w:val="007A7621"/>
    <w:rsid w:val="007A7D45"/>
    <w:rsid w:val="007B18A8"/>
    <w:rsid w:val="007B1FBE"/>
    <w:rsid w:val="007B1FD1"/>
    <w:rsid w:val="007B2978"/>
    <w:rsid w:val="007B3A98"/>
    <w:rsid w:val="007B3AE0"/>
    <w:rsid w:val="007B3E84"/>
    <w:rsid w:val="007B40C0"/>
    <w:rsid w:val="007B4F07"/>
    <w:rsid w:val="007B5549"/>
    <w:rsid w:val="007B5A37"/>
    <w:rsid w:val="007B5B89"/>
    <w:rsid w:val="007B6873"/>
    <w:rsid w:val="007B7241"/>
    <w:rsid w:val="007B72FB"/>
    <w:rsid w:val="007B76AA"/>
    <w:rsid w:val="007B7FCD"/>
    <w:rsid w:val="007C0253"/>
    <w:rsid w:val="007C0CA5"/>
    <w:rsid w:val="007C1DF2"/>
    <w:rsid w:val="007C1FB4"/>
    <w:rsid w:val="007C2169"/>
    <w:rsid w:val="007C2500"/>
    <w:rsid w:val="007C2769"/>
    <w:rsid w:val="007C28B6"/>
    <w:rsid w:val="007C2DFD"/>
    <w:rsid w:val="007C40C8"/>
    <w:rsid w:val="007C4AD7"/>
    <w:rsid w:val="007C505A"/>
    <w:rsid w:val="007C51E8"/>
    <w:rsid w:val="007C5212"/>
    <w:rsid w:val="007C6087"/>
    <w:rsid w:val="007C7B3E"/>
    <w:rsid w:val="007D120A"/>
    <w:rsid w:val="007D1754"/>
    <w:rsid w:val="007D41B3"/>
    <w:rsid w:val="007D4830"/>
    <w:rsid w:val="007D4A2C"/>
    <w:rsid w:val="007D4BE9"/>
    <w:rsid w:val="007D5326"/>
    <w:rsid w:val="007D6BD5"/>
    <w:rsid w:val="007D7318"/>
    <w:rsid w:val="007D73F1"/>
    <w:rsid w:val="007E0308"/>
    <w:rsid w:val="007E077C"/>
    <w:rsid w:val="007E0A6E"/>
    <w:rsid w:val="007E0AA7"/>
    <w:rsid w:val="007E0E16"/>
    <w:rsid w:val="007E0E2A"/>
    <w:rsid w:val="007E2696"/>
    <w:rsid w:val="007E354F"/>
    <w:rsid w:val="007E38ED"/>
    <w:rsid w:val="007E3F7C"/>
    <w:rsid w:val="007E4779"/>
    <w:rsid w:val="007E4823"/>
    <w:rsid w:val="007E5236"/>
    <w:rsid w:val="007E554B"/>
    <w:rsid w:val="007E61E5"/>
    <w:rsid w:val="007E625F"/>
    <w:rsid w:val="007E666D"/>
    <w:rsid w:val="007E6BB0"/>
    <w:rsid w:val="007E757F"/>
    <w:rsid w:val="007E7B7A"/>
    <w:rsid w:val="007E7C4F"/>
    <w:rsid w:val="007F008D"/>
    <w:rsid w:val="007F0B86"/>
    <w:rsid w:val="007F0BD4"/>
    <w:rsid w:val="007F133A"/>
    <w:rsid w:val="007F1BD7"/>
    <w:rsid w:val="007F24A1"/>
    <w:rsid w:val="007F399B"/>
    <w:rsid w:val="007F3FEE"/>
    <w:rsid w:val="007F49F5"/>
    <w:rsid w:val="007F66C2"/>
    <w:rsid w:val="007F687C"/>
    <w:rsid w:val="007F6AA8"/>
    <w:rsid w:val="007F6D14"/>
    <w:rsid w:val="007F7412"/>
    <w:rsid w:val="007F7462"/>
    <w:rsid w:val="00800311"/>
    <w:rsid w:val="008004A9"/>
    <w:rsid w:val="00800AB7"/>
    <w:rsid w:val="00801671"/>
    <w:rsid w:val="008016FD"/>
    <w:rsid w:val="00801766"/>
    <w:rsid w:val="0080281B"/>
    <w:rsid w:val="00802E0D"/>
    <w:rsid w:val="008033EF"/>
    <w:rsid w:val="008034F7"/>
    <w:rsid w:val="008037FD"/>
    <w:rsid w:val="008047F6"/>
    <w:rsid w:val="008055C8"/>
    <w:rsid w:val="00805CC8"/>
    <w:rsid w:val="00806102"/>
    <w:rsid w:val="00806731"/>
    <w:rsid w:val="008071FE"/>
    <w:rsid w:val="00807902"/>
    <w:rsid w:val="00807B99"/>
    <w:rsid w:val="00807BE0"/>
    <w:rsid w:val="0081051B"/>
    <w:rsid w:val="00811213"/>
    <w:rsid w:val="0081146C"/>
    <w:rsid w:val="008114BF"/>
    <w:rsid w:val="008115F5"/>
    <w:rsid w:val="00811D02"/>
    <w:rsid w:val="00811E8D"/>
    <w:rsid w:val="0081221E"/>
    <w:rsid w:val="0081246D"/>
    <w:rsid w:val="00813221"/>
    <w:rsid w:val="00813B0E"/>
    <w:rsid w:val="00814483"/>
    <w:rsid w:val="00814522"/>
    <w:rsid w:val="00814A4E"/>
    <w:rsid w:val="00815527"/>
    <w:rsid w:val="00815AA4"/>
    <w:rsid w:val="00815FD5"/>
    <w:rsid w:val="00816D03"/>
    <w:rsid w:val="00816F2D"/>
    <w:rsid w:val="00817A30"/>
    <w:rsid w:val="00817B3B"/>
    <w:rsid w:val="008202DC"/>
    <w:rsid w:val="00821126"/>
    <w:rsid w:val="00821142"/>
    <w:rsid w:val="0082153E"/>
    <w:rsid w:val="00821A4E"/>
    <w:rsid w:val="008221DA"/>
    <w:rsid w:val="00823031"/>
    <w:rsid w:val="00824492"/>
    <w:rsid w:val="008250A2"/>
    <w:rsid w:val="00825133"/>
    <w:rsid w:val="00825226"/>
    <w:rsid w:val="00826116"/>
    <w:rsid w:val="008265D9"/>
    <w:rsid w:val="00826748"/>
    <w:rsid w:val="00826B94"/>
    <w:rsid w:val="008302FE"/>
    <w:rsid w:val="00830433"/>
    <w:rsid w:val="008308F4"/>
    <w:rsid w:val="00830EF6"/>
    <w:rsid w:val="00830F58"/>
    <w:rsid w:val="00831228"/>
    <w:rsid w:val="008312CC"/>
    <w:rsid w:val="00831B2F"/>
    <w:rsid w:val="008325E8"/>
    <w:rsid w:val="00832DD7"/>
    <w:rsid w:val="008332B0"/>
    <w:rsid w:val="0083341B"/>
    <w:rsid w:val="0083409D"/>
    <w:rsid w:val="00834813"/>
    <w:rsid w:val="00834E8A"/>
    <w:rsid w:val="008357A5"/>
    <w:rsid w:val="008361D8"/>
    <w:rsid w:val="0083694C"/>
    <w:rsid w:val="008370D1"/>
    <w:rsid w:val="00837E0B"/>
    <w:rsid w:val="008403E8"/>
    <w:rsid w:val="00841D68"/>
    <w:rsid w:val="00841DEB"/>
    <w:rsid w:val="008426AA"/>
    <w:rsid w:val="00842D04"/>
    <w:rsid w:val="00843364"/>
    <w:rsid w:val="00843B05"/>
    <w:rsid w:val="0084446C"/>
    <w:rsid w:val="00845D63"/>
    <w:rsid w:val="00846843"/>
    <w:rsid w:val="0084794F"/>
    <w:rsid w:val="00847CBD"/>
    <w:rsid w:val="00850119"/>
    <w:rsid w:val="00850922"/>
    <w:rsid w:val="00850981"/>
    <w:rsid w:val="00850D93"/>
    <w:rsid w:val="008510AB"/>
    <w:rsid w:val="0085192D"/>
    <w:rsid w:val="00851AEB"/>
    <w:rsid w:val="00852A52"/>
    <w:rsid w:val="008531DE"/>
    <w:rsid w:val="00853A7B"/>
    <w:rsid w:val="00853A8C"/>
    <w:rsid w:val="00853AF1"/>
    <w:rsid w:val="00853D0C"/>
    <w:rsid w:val="00853E82"/>
    <w:rsid w:val="00854292"/>
    <w:rsid w:val="008543C8"/>
    <w:rsid w:val="00854ABA"/>
    <w:rsid w:val="00854BFE"/>
    <w:rsid w:val="00856E61"/>
    <w:rsid w:val="00857C95"/>
    <w:rsid w:val="00860144"/>
    <w:rsid w:val="00860284"/>
    <w:rsid w:val="00860E8B"/>
    <w:rsid w:val="008613FA"/>
    <w:rsid w:val="00861823"/>
    <w:rsid w:val="00861C23"/>
    <w:rsid w:val="00861D64"/>
    <w:rsid w:val="00862187"/>
    <w:rsid w:val="008626B9"/>
    <w:rsid w:val="0086270A"/>
    <w:rsid w:val="00862B40"/>
    <w:rsid w:val="00862BFD"/>
    <w:rsid w:val="00862C1F"/>
    <w:rsid w:val="00862CDC"/>
    <w:rsid w:val="00862E8C"/>
    <w:rsid w:val="00862F90"/>
    <w:rsid w:val="008635D3"/>
    <w:rsid w:val="008639BD"/>
    <w:rsid w:val="008650AF"/>
    <w:rsid w:val="00865ED4"/>
    <w:rsid w:val="00865FDD"/>
    <w:rsid w:val="0086747E"/>
    <w:rsid w:val="0087095F"/>
    <w:rsid w:val="00870F4B"/>
    <w:rsid w:val="00871206"/>
    <w:rsid w:val="008712CC"/>
    <w:rsid w:val="008713EB"/>
    <w:rsid w:val="00871482"/>
    <w:rsid w:val="008728E0"/>
    <w:rsid w:val="0087298F"/>
    <w:rsid w:val="00872AC4"/>
    <w:rsid w:val="008750AE"/>
    <w:rsid w:val="008758B1"/>
    <w:rsid w:val="00875A49"/>
    <w:rsid w:val="00875D63"/>
    <w:rsid w:val="00875FA9"/>
    <w:rsid w:val="00876153"/>
    <w:rsid w:val="008769E3"/>
    <w:rsid w:val="00876CEF"/>
    <w:rsid w:val="008776F7"/>
    <w:rsid w:val="00880367"/>
    <w:rsid w:val="008807D3"/>
    <w:rsid w:val="00880849"/>
    <w:rsid w:val="00880DE4"/>
    <w:rsid w:val="00882346"/>
    <w:rsid w:val="00882FD0"/>
    <w:rsid w:val="008830CE"/>
    <w:rsid w:val="00883554"/>
    <w:rsid w:val="008838B3"/>
    <w:rsid w:val="00883DDF"/>
    <w:rsid w:val="00884EA9"/>
    <w:rsid w:val="0088509E"/>
    <w:rsid w:val="0088604F"/>
    <w:rsid w:val="008860A0"/>
    <w:rsid w:val="008862C1"/>
    <w:rsid w:val="008866C6"/>
    <w:rsid w:val="0088677D"/>
    <w:rsid w:val="00886D4A"/>
    <w:rsid w:val="00886F79"/>
    <w:rsid w:val="00887AE2"/>
    <w:rsid w:val="00887D02"/>
    <w:rsid w:val="008913FB"/>
    <w:rsid w:val="00891936"/>
    <w:rsid w:val="00891EB5"/>
    <w:rsid w:val="00892338"/>
    <w:rsid w:val="00892642"/>
    <w:rsid w:val="00893013"/>
    <w:rsid w:val="0089378B"/>
    <w:rsid w:val="00893FF0"/>
    <w:rsid w:val="0089444A"/>
    <w:rsid w:val="0089678E"/>
    <w:rsid w:val="00896F01"/>
    <w:rsid w:val="008A05FE"/>
    <w:rsid w:val="008A0620"/>
    <w:rsid w:val="008A0C1E"/>
    <w:rsid w:val="008A0E24"/>
    <w:rsid w:val="008A14F5"/>
    <w:rsid w:val="008A150C"/>
    <w:rsid w:val="008A161B"/>
    <w:rsid w:val="008A17FA"/>
    <w:rsid w:val="008A1926"/>
    <w:rsid w:val="008A1A03"/>
    <w:rsid w:val="008A1B86"/>
    <w:rsid w:val="008A224B"/>
    <w:rsid w:val="008A26FA"/>
    <w:rsid w:val="008A3CAD"/>
    <w:rsid w:val="008A44A9"/>
    <w:rsid w:val="008A5018"/>
    <w:rsid w:val="008A534E"/>
    <w:rsid w:val="008A5555"/>
    <w:rsid w:val="008A61B5"/>
    <w:rsid w:val="008A6E6C"/>
    <w:rsid w:val="008A6EC9"/>
    <w:rsid w:val="008A6F2D"/>
    <w:rsid w:val="008A78E1"/>
    <w:rsid w:val="008B0188"/>
    <w:rsid w:val="008B091F"/>
    <w:rsid w:val="008B09DF"/>
    <w:rsid w:val="008B0CAD"/>
    <w:rsid w:val="008B101A"/>
    <w:rsid w:val="008B20D5"/>
    <w:rsid w:val="008B2B1D"/>
    <w:rsid w:val="008B359E"/>
    <w:rsid w:val="008B4330"/>
    <w:rsid w:val="008B5D9D"/>
    <w:rsid w:val="008B6289"/>
    <w:rsid w:val="008B654B"/>
    <w:rsid w:val="008B791B"/>
    <w:rsid w:val="008C00D2"/>
    <w:rsid w:val="008C02F0"/>
    <w:rsid w:val="008C050B"/>
    <w:rsid w:val="008C13EC"/>
    <w:rsid w:val="008C1A52"/>
    <w:rsid w:val="008C2F5B"/>
    <w:rsid w:val="008C314B"/>
    <w:rsid w:val="008C3355"/>
    <w:rsid w:val="008C3888"/>
    <w:rsid w:val="008C3FAC"/>
    <w:rsid w:val="008C4764"/>
    <w:rsid w:val="008C4E33"/>
    <w:rsid w:val="008C57FB"/>
    <w:rsid w:val="008C6151"/>
    <w:rsid w:val="008C65BF"/>
    <w:rsid w:val="008C6C8C"/>
    <w:rsid w:val="008C6CE4"/>
    <w:rsid w:val="008C73FB"/>
    <w:rsid w:val="008C7830"/>
    <w:rsid w:val="008C784C"/>
    <w:rsid w:val="008D0687"/>
    <w:rsid w:val="008D0A98"/>
    <w:rsid w:val="008D1220"/>
    <w:rsid w:val="008D29BB"/>
    <w:rsid w:val="008D300E"/>
    <w:rsid w:val="008D3A87"/>
    <w:rsid w:val="008D3F17"/>
    <w:rsid w:val="008D403D"/>
    <w:rsid w:val="008D54B4"/>
    <w:rsid w:val="008D55EE"/>
    <w:rsid w:val="008D5B96"/>
    <w:rsid w:val="008D6291"/>
    <w:rsid w:val="008D630F"/>
    <w:rsid w:val="008D6C1F"/>
    <w:rsid w:val="008D6E1E"/>
    <w:rsid w:val="008D7458"/>
    <w:rsid w:val="008D7D5C"/>
    <w:rsid w:val="008E0BF9"/>
    <w:rsid w:val="008E0E3E"/>
    <w:rsid w:val="008E2273"/>
    <w:rsid w:val="008E27FD"/>
    <w:rsid w:val="008E2983"/>
    <w:rsid w:val="008E39B6"/>
    <w:rsid w:val="008E3C1C"/>
    <w:rsid w:val="008E4114"/>
    <w:rsid w:val="008E4E13"/>
    <w:rsid w:val="008E5556"/>
    <w:rsid w:val="008E58BB"/>
    <w:rsid w:val="008E5A31"/>
    <w:rsid w:val="008E6302"/>
    <w:rsid w:val="008E63CD"/>
    <w:rsid w:val="008E6426"/>
    <w:rsid w:val="008E64FA"/>
    <w:rsid w:val="008E6515"/>
    <w:rsid w:val="008E673F"/>
    <w:rsid w:val="008E724D"/>
    <w:rsid w:val="008E734F"/>
    <w:rsid w:val="008E7538"/>
    <w:rsid w:val="008E7849"/>
    <w:rsid w:val="008E7BCD"/>
    <w:rsid w:val="008F099A"/>
    <w:rsid w:val="008F0F43"/>
    <w:rsid w:val="008F2094"/>
    <w:rsid w:val="008F22B4"/>
    <w:rsid w:val="008F22C1"/>
    <w:rsid w:val="008F2543"/>
    <w:rsid w:val="008F34D3"/>
    <w:rsid w:val="008F4161"/>
    <w:rsid w:val="008F46AC"/>
    <w:rsid w:val="008F4C10"/>
    <w:rsid w:val="008F4CAC"/>
    <w:rsid w:val="008F5582"/>
    <w:rsid w:val="008F5A8F"/>
    <w:rsid w:val="008F67F1"/>
    <w:rsid w:val="008F6B11"/>
    <w:rsid w:val="00900FE9"/>
    <w:rsid w:val="009017E3"/>
    <w:rsid w:val="009018BC"/>
    <w:rsid w:val="00901E7D"/>
    <w:rsid w:val="00904005"/>
    <w:rsid w:val="00904DB0"/>
    <w:rsid w:val="00904E9C"/>
    <w:rsid w:val="0090510A"/>
    <w:rsid w:val="00905B97"/>
    <w:rsid w:val="009062FA"/>
    <w:rsid w:val="00906BF2"/>
    <w:rsid w:val="00907FC4"/>
    <w:rsid w:val="00910439"/>
    <w:rsid w:val="00910EF9"/>
    <w:rsid w:val="00911035"/>
    <w:rsid w:val="00911766"/>
    <w:rsid w:val="00912066"/>
    <w:rsid w:val="00912447"/>
    <w:rsid w:val="00912641"/>
    <w:rsid w:val="00912914"/>
    <w:rsid w:val="009129A1"/>
    <w:rsid w:val="00913418"/>
    <w:rsid w:val="009134C9"/>
    <w:rsid w:val="0091373B"/>
    <w:rsid w:val="00913E65"/>
    <w:rsid w:val="0091412A"/>
    <w:rsid w:val="009155F1"/>
    <w:rsid w:val="0091567E"/>
    <w:rsid w:val="00915C76"/>
    <w:rsid w:val="00915E30"/>
    <w:rsid w:val="0091721B"/>
    <w:rsid w:val="009176CF"/>
    <w:rsid w:val="00921330"/>
    <w:rsid w:val="00921418"/>
    <w:rsid w:val="00921508"/>
    <w:rsid w:val="00922066"/>
    <w:rsid w:val="0092248B"/>
    <w:rsid w:val="0092272A"/>
    <w:rsid w:val="00922B0C"/>
    <w:rsid w:val="0092308F"/>
    <w:rsid w:val="009234AD"/>
    <w:rsid w:val="00923A96"/>
    <w:rsid w:val="00923C82"/>
    <w:rsid w:val="00924089"/>
    <w:rsid w:val="00924943"/>
    <w:rsid w:val="00925955"/>
    <w:rsid w:val="00926229"/>
    <w:rsid w:val="00926730"/>
    <w:rsid w:val="00927B06"/>
    <w:rsid w:val="00927DC1"/>
    <w:rsid w:val="0093081E"/>
    <w:rsid w:val="00930AA4"/>
    <w:rsid w:val="00930B1A"/>
    <w:rsid w:val="00930BC4"/>
    <w:rsid w:val="00931346"/>
    <w:rsid w:val="009313D2"/>
    <w:rsid w:val="00931B42"/>
    <w:rsid w:val="00931BB7"/>
    <w:rsid w:val="00931EBB"/>
    <w:rsid w:val="009322AC"/>
    <w:rsid w:val="00932786"/>
    <w:rsid w:val="00932AB6"/>
    <w:rsid w:val="0093329B"/>
    <w:rsid w:val="00933330"/>
    <w:rsid w:val="0093355E"/>
    <w:rsid w:val="00933B64"/>
    <w:rsid w:val="00934882"/>
    <w:rsid w:val="009359D5"/>
    <w:rsid w:val="00935F1F"/>
    <w:rsid w:val="0093690C"/>
    <w:rsid w:val="00936A87"/>
    <w:rsid w:val="00936D15"/>
    <w:rsid w:val="00937355"/>
    <w:rsid w:val="009376E4"/>
    <w:rsid w:val="009378DB"/>
    <w:rsid w:val="009379E7"/>
    <w:rsid w:val="00937F50"/>
    <w:rsid w:val="00940A55"/>
    <w:rsid w:val="00941ED4"/>
    <w:rsid w:val="00943C73"/>
    <w:rsid w:val="00943CFA"/>
    <w:rsid w:val="009443C6"/>
    <w:rsid w:val="00944459"/>
    <w:rsid w:val="0094480F"/>
    <w:rsid w:val="0094486E"/>
    <w:rsid w:val="009455E4"/>
    <w:rsid w:val="00945AC3"/>
    <w:rsid w:val="00945DD7"/>
    <w:rsid w:val="00945F9E"/>
    <w:rsid w:val="00946E5D"/>
    <w:rsid w:val="00947402"/>
    <w:rsid w:val="00947D45"/>
    <w:rsid w:val="00950D2D"/>
    <w:rsid w:val="00952586"/>
    <w:rsid w:val="00952EF9"/>
    <w:rsid w:val="00953559"/>
    <w:rsid w:val="00953753"/>
    <w:rsid w:val="009537CD"/>
    <w:rsid w:val="009537E0"/>
    <w:rsid w:val="0095628B"/>
    <w:rsid w:val="00957E1D"/>
    <w:rsid w:val="009605B4"/>
    <w:rsid w:val="0096073A"/>
    <w:rsid w:val="00960E4D"/>
    <w:rsid w:val="00960E65"/>
    <w:rsid w:val="009611EF"/>
    <w:rsid w:val="00962788"/>
    <w:rsid w:val="009633C2"/>
    <w:rsid w:val="0096353C"/>
    <w:rsid w:val="00963F55"/>
    <w:rsid w:val="0096424D"/>
    <w:rsid w:val="009642A2"/>
    <w:rsid w:val="00964380"/>
    <w:rsid w:val="009643F2"/>
    <w:rsid w:val="009645DB"/>
    <w:rsid w:val="009645DC"/>
    <w:rsid w:val="00964F45"/>
    <w:rsid w:val="00964FF0"/>
    <w:rsid w:val="0096508D"/>
    <w:rsid w:val="00965CCD"/>
    <w:rsid w:val="009664EE"/>
    <w:rsid w:val="0096699F"/>
    <w:rsid w:val="00966BB6"/>
    <w:rsid w:val="00966F75"/>
    <w:rsid w:val="009670CA"/>
    <w:rsid w:val="009673BF"/>
    <w:rsid w:val="00967516"/>
    <w:rsid w:val="00967551"/>
    <w:rsid w:val="009676F5"/>
    <w:rsid w:val="00967A84"/>
    <w:rsid w:val="009704F9"/>
    <w:rsid w:val="009709ED"/>
    <w:rsid w:val="00971971"/>
    <w:rsid w:val="00972017"/>
    <w:rsid w:val="009725C5"/>
    <w:rsid w:val="009732AB"/>
    <w:rsid w:val="00973C54"/>
    <w:rsid w:val="00973FCB"/>
    <w:rsid w:val="009747AD"/>
    <w:rsid w:val="00974942"/>
    <w:rsid w:val="00974B37"/>
    <w:rsid w:val="00974B86"/>
    <w:rsid w:val="00974D20"/>
    <w:rsid w:val="00975166"/>
    <w:rsid w:val="00975998"/>
    <w:rsid w:val="00975B22"/>
    <w:rsid w:val="00976E04"/>
    <w:rsid w:val="00976F6D"/>
    <w:rsid w:val="00977E28"/>
    <w:rsid w:val="009822DE"/>
    <w:rsid w:val="009823A6"/>
    <w:rsid w:val="009834F5"/>
    <w:rsid w:val="00983DC2"/>
    <w:rsid w:val="009847E7"/>
    <w:rsid w:val="00984936"/>
    <w:rsid w:val="00984FF9"/>
    <w:rsid w:val="00985784"/>
    <w:rsid w:val="00985C53"/>
    <w:rsid w:val="00985DE5"/>
    <w:rsid w:val="00986905"/>
    <w:rsid w:val="00987E1F"/>
    <w:rsid w:val="00990025"/>
    <w:rsid w:val="009901BE"/>
    <w:rsid w:val="009901F6"/>
    <w:rsid w:val="009907AF"/>
    <w:rsid w:val="00990DBA"/>
    <w:rsid w:val="009919FB"/>
    <w:rsid w:val="009924B4"/>
    <w:rsid w:val="00992BB4"/>
    <w:rsid w:val="00992FDF"/>
    <w:rsid w:val="00993769"/>
    <w:rsid w:val="009938A8"/>
    <w:rsid w:val="00995005"/>
    <w:rsid w:val="00995982"/>
    <w:rsid w:val="00995F32"/>
    <w:rsid w:val="0099608B"/>
    <w:rsid w:val="009960D7"/>
    <w:rsid w:val="00996265"/>
    <w:rsid w:val="0099638C"/>
    <w:rsid w:val="009965AF"/>
    <w:rsid w:val="00997102"/>
    <w:rsid w:val="0099773D"/>
    <w:rsid w:val="009979FE"/>
    <w:rsid w:val="009A0038"/>
    <w:rsid w:val="009A06B0"/>
    <w:rsid w:val="009A092A"/>
    <w:rsid w:val="009A1035"/>
    <w:rsid w:val="009A14F4"/>
    <w:rsid w:val="009A1CA6"/>
    <w:rsid w:val="009A1EEB"/>
    <w:rsid w:val="009A2EFA"/>
    <w:rsid w:val="009A387A"/>
    <w:rsid w:val="009A47C2"/>
    <w:rsid w:val="009A4A5A"/>
    <w:rsid w:val="009A58EB"/>
    <w:rsid w:val="009A5B55"/>
    <w:rsid w:val="009A69AF"/>
    <w:rsid w:val="009A7FD8"/>
    <w:rsid w:val="009B1625"/>
    <w:rsid w:val="009B16BA"/>
    <w:rsid w:val="009B19E4"/>
    <w:rsid w:val="009B1BFA"/>
    <w:rsid w:val="009B1D52"/>
    <w:rsid w:val="009B2903"/>
    <w:rsid w:val="009B4934"/>
    <w:rsid w:val="009B4A49"/>
    <w:rsid w:val="009B4B6F"/>
    <w:rsid w:val="009B5349"/>
    <w:rsid w:val="009B538A"/>
    <w:rsid w:val="009B5411"/>
    <w:rsid w:val="009B57A2"/>
    <w:rsid w:val="009B5944"/>
    <w:rsid w:val="009B5B4F"/>
    <w:rsid w:val="009B70E2"/>
    <w:rsid w:val="009C02E6"/>
    <w:rsid w:val="009C068D"/>
    <w:rsid w:val="009C1629"/>
    <w:rsid w:val="009C167E"/>
    <w:rsid w:val="009C191D"/>
    <w:rsid w:val="009C1B1E"/>
    <w:rsid w:val="009C2709"/>
    <w:rsid w:val="009C28CF"/>
    <w:rsid w:val="009C2AE9"/>
    <w:rsid w:val="009C386B"/>
    <w:rsid w:val="009C3F8D"/>
    <w:rsid w:val="009C4B4B"/>
    <w:rsid w:val="009C5087"/>
    <w:rsid w:val="009C687E"/>
    <w:rsid w:val="009C6BD8"/>
    <w:rsid w:val="009C6E86"/>
    <w:rsid w:val="009C777B"/>
    <w:rsid w:val="009C78D7"/>
    <w:rsid w:val="009C7929"/>
    <w:rsid w:val="009C7D21"/>
    <w:rsid w:val="009D0687"/>
    <w:rsid w:val="009D07EB"/>
    <w:rsid w:val="009D1758"/>
    <w:rsid w:val="009D1BFB"/>
    <w:rsid w:val="009D281F"/>
    <w:rsid w:val="009D296A"/>
    <w:rsid w:val="009D4344"/>
    <w:rsid w:val="009D4372"/>
    <w:rsid w:val="009D45B3"/>
    <w:rsid w:val="009D5003"/>
    <w:rsid w:val="009D695A"/>
    <w:rsid w:val="009D6D64"/>
    <w:rsid w:val="009D6FFC"/>
    <w:rsid w:val="009D76CD"/>
    <w:rsid w:val="009D78A0"/>
    <w:rsid w:val="009E06E6"/>
    <w:rsid w:val="009E0EBA"/>
    <w:rsid w:val="009E17AB"/>
    <w:rsid w:val="009E2343"/>
    <w:rsid w:val="009E23FC"/>
    <w:rsid w:val="009E2BFC"/>
    <w:rsid w:val="009E39BC"/>
    <w:rsid w:val="009E41A5"/>
    <w:rsid w:val="009E441E"/>
    <w:rsid w:val="009E4FA6"/>
    <w:rsid w:val="009E592F"/>
    <w:rsid w:val="009E5BDA"/>
    <w:rsid w:val="009E5FF7"/>
    <w:rsid w:val="009E6335"/>
    <w:rsid w:val="009E688B"/>
    <w:rsid w:val="009E790E"/>
    <w:rsid w:val="009E7C6F"/>
    <w:rsid w:val="009E7CC6"/>
    <w:rsid w:val="009F0120"/>
    <w:rsid w:val="009F0976"/>
    <w:rsid w:val="009F15B9"/>
    <w:rsid w:val="009F15CA"/>
    <w:rsid w:val="009F19F4"/>
    <w:rsid w:val="009F1B95"/>
    <w:rsid w:val="009F1EE2"/>
    <w:rsid w:val="009F2775"/>
    <w:rsid w:val="009F284F"/>
    <w:rsid w:val="009F3F0F"/>
    <w:rsid w:val="009F466D"/>
    <w:rsid w:val="009F4D13"/>
    <w:rsid w:val="009F5285"/>
    <w:rsid w:val="009F5785"/>
    <w:rsid w:val="009F602D"/>
    <w:rsid w:val="009F705C"/>
    <w:rsid w:val="009F7733"/>
    <w:rsid w:val="009F77BC"/>
    <w:rsid w:val="009F7E95"/>
    <w:rsid w:val="009F7ED1"/>
    <w:rsid w:val="00A00289"/>
    <w:rsid w:val="00A00FF1"/>
    <w:rsid w:val="00A014B3"/>
    <w:rsid w:val="00A01DA4"/>
    <w:rsid w:val="00A0266A"/>
    <w:rsid w:val="00A02E00"/>
    <w:rsid w:val="00A0309E"/>
    <w:rsid w:val="00A030F3"/>
    <w:rsid w:val="00A03BDD"/>
    <w:rsid w:val="00A047E0"/>
    <w:rsid w:val="00A04B16"/>
    <w:rsid w:val="00A05E49"/>
    <w:rsid w:val="00A06B85"/>
    <w:rsid w:val="00A06C6D"/>
    <w:rsid w:val="00A06E8D"/>
    <w:rsid w:val="00A07D81"/>
    <w:rsid w:val="00A07E5F"/>
    <w:rsid w:val="00A10B75"/>
    <w:rsid w:val="00A10C1A"/>
    <w:rsid w:val="00A10D8C"/>
    <w:rsid w:val="00A114F7"/>
    <w:rsid w:val="00A116A1"/>
    <w:rsid w:val="00A11C33"/>
    <w:rsid w:val="00A131D4"/>
    <w:rsid w:val="00A13CBE"/>
    <w:rsid w:val="00A145A9"/>
    <w:rsid w:val="00A14CBB"/>
    <w:rsid w:val="00A14EE1"/>
    <w:rsid w:val="00A150C7"/>
    <w:rsid w:val="00A154AC"/>
    <w:rsid w:val="00A15DDC"/>
    <w:rsid w:val="00A1624B"/>
    <w:rsid w:val="00A1636D"/>
    <w:rsid w:val="00A16944"/>
    <w:rsid w:val="00A17835"/>
    <w:rsid w:val="00A17D19"/>
    <w:rsid w:val="00A20143"/>
    <w:rsid w:val="00A2127F"/>
    <w:rsid w:val="00A21407"/>
    <w:rsid w:val="00A2140A"/>
    <w:rsid w:val="00A218CC"/>
    <w:rsid w:val="00A21990"/>
    <w:rsid w:val="00A21D81"/>
    <w:rsid w:val="00A22DCF"/>
    <w:rsid w:val="00A231AA"/>
    <w:rsid w:val="00A23324"/>
    <w:rsid w:val="00A23871"/>
    <w:rsid w:val="00A2396E"/>
    <w:rsid w:val="00A23D1A"/>
    <w:rsid w:val="00A23F7C"/>
    <w:rsid w:val="00A24013"/>
    <w:rsid w:val="00A24030"/>
    <w:rsid w:val="00A247E1"/>
    <w:rsid w:val="00A25ADC"/>
    <w:rsid w:val="00A25BE1"/>
    <w:rsid w:val="00A25C9B"/>
    <w:rsid w:val="00A271A1"/>
    <w:rsid w:val="00A3071D"/>
    <w:rsid w:val="00A307EA"/>
    <w:rsid w:val="00A30833"/>
    <w:rsid w:val="00A30E40"/>
    <w:rsid w:val="00A31039"/>
    <w:rsid w:val="00A327F2"/>
    <w:rsid w:val="00A32CC7"/>
    <w:rsid w:val="00A32D2D"/>
    <w:rsid w:val="00A33A80"/>
    <w:rsid w:val="00A33D11"/>
    <w:rsid w:val="00A34E43"/>
    <w:rsid w:val="00A35D57"/>
    <w:rsid w:val="00A361F9"/>
    <w:rsid w:val="00A36FFD"/>
    <w:rsid w:val="00A37204"/>
    <w:rsid w:val="00A401CC"/>
    <w:rsid w:val="00A4062E"/>
    <w:rsid w:val="00A40BAF"/>
    <w:rsid w:val="00A4161E"/>
    <w:rsid w:val="00A4244D"/>
    <w:rsid w:val="00A4249E"/>
    <w:rsid w:val="00A42E3E"/>
    <w:rsid w:val="00A4381E"/>
    <w:rsid w:val="00A44AAE"/>
    <w:rsid w:val="00A4528F"/>
    <w:rsid w:val="00A452C3"/>
    <w:rsid w:val="00A45A55"/>
    <w:rsid w:val="00A468ED"/>
    <w:rsid w:val="00A47B5C"/>
    <w:rsid w:val="00A47B5D"/>
    <w:rsid w:val="00A47B6C"/>
    <w:rsid w:val="00A47E2F"/>
    <w:rsid w:val="00A51D5A"/>
    <w:rsid w:val="00A51F19"/>
    <w:rsid w:val="00A52942"/>
    <w:rsid w:val="00A540CA"/>
    <w:rsid w:val="00A5410C"/>
    <w:rsid w:val="00A544EE"/>
    <w:rsid w:val="00A549F4"/>
    <w:rsid w:val="00A55D15"/>
    <w:rsid w:val="00A56DBA"/>
    <w:rsid w:val="00A575C0"/>
    <w:rsid w:val="00A60360"/>
    <w:rsid w:val="00A60490"/>
    <w:rsid w:val="00A6122B"/>
    <w:rsid w:val="00A612F3"/>
    <w:rsid w:val="00A61979"/>
    <w:rsid w:val="00A61B0C"/>
    <w:rsid w:val="00A61D06"/>
    <w:rsid w:val="00A61EF2"/>
    <w:rsid w:val="00A62886"/>
    <w:rsid w:val="00A6312D"/>
    <w:rsid w:val="00A63E89"/>
    <w:rsid w:val="00A63FD2"/>
    <w:rsid w:val="00A64324"/>
    <w:rsid w:val="00A64FC7"/>
    <w:rsid w:val="00A65132"/>
    <w:rsid w:val="00A65F0C"/>
    <w:rsid w:val="00A6748C"/>
    <w:rsid w:val="00A67792"/>
    <w:rsid w:val="00A67B8C"/>
    <w:rsid w:val="00A67DEE"/>
    <w:rsid w:val="00A70584"/>
    <w:rsid w:val="00A708F8"/>
    <w:rsid w:val="00A70B53"/>
    <w:rsid w:val="00A71353"/>
    <w:rsid w:val="00A7198C"/>
    <w:rsid w:val="00A71CBA"/>
    <w:rsid w:val="00A726C0"/>
    <w:rsid w:val="00A72E4D"/>
    <w:rsid w:val="00A730DC"/>
    <w:rsid w:val="00A73213"/>
    <w:rsid w:val="00A73698"/>
    <w:rsid w:val="00A73CC6"/>
    <w:rsid w:val="00A73D07"/>
    <w:rsid w:val="00A74BE6"/>
    <w:rsid w:val="00A74D43"/>
    <w:rsid w:val="00A7536F"/>
    <w:rsid w:val="00A753E8"/>
    <w:rsid w:val="00A7595D"/>
    <w:rsid w:val="00A760D9"/>
    <w:rsid w:val="00A76828"/>
    <w:rsid w:val="00A76AC4"/>
    <w:rsid w:val="00A76FD3"/>
    <w:rsid w:val="00A80737"/>
    <w:rsid w:val="00A810B1"/>
    <w:rsid w:val="00A8145D"/>
    <w:rsid w:val="00A81F4D"/>
    <w:rsid w:val="00A8246C"/>
    <w:rsid w:val="00A85888"/>
    <w:rsid w:val="00A858A8"/>
    <w:rsid w:val="00A85C29"/>
    <w:rsid w:val="00A85FDD"/>
    <w:rsid w:val="00A864F7"/>
    <w:rsid w:val="00A87915"/>
    <w:rsid w:val="00A87BE4"/>
    <w:rsid w:val="00A9026F"/>
    <w:rsid w:val="00A903F4"/>
    <w:rsid w:val="00A90806"/>
    <w:rsid w:val="00A90875"/>
    <w:rsid w:val="00A90C60"/>
    <w:rsid w:val="00A90F37"/>
    <w:rsid w:val="00A91397"/>
    <w:rsid w:val="00A919D9"/>
    <w:rsid w:val="00A91CC5"/>
    <w:rsid w:val="00A9237C"/>
    <w:rsid w:val="00A923FF"/>
    <w:rsid w:val="00A924BA"/>
    <w:rsid w:val="00A92A7A"/>
    <w:rsid w:val="00A92B77"/>
    <w:rsid w:val="00A9326F"/>
    <w:rsid w:val="00A937F9"/>
    <w:rsid w:val="00A93CF5"/>
    <w:rsid w:val="00A94DDF"/>
    <w:rsid w:val="00A94F34"/>
    <w:rsid w:val="00A95120"/>
    <w:rsid w:val="00A96C94"/>
    <w:rsid w:val="00A97995"/>
    <w:rsid w:val="00A97DCD"/>
    <w:rsid w:val="00A97E3C"/>
    <w:rsid w:val="00AA02C4"/>
    <w:rsid w:val="00AA083A"/>
    <w:rsid w:val="00AA09CA"/>
    <w:rsid w:val="00AA0AEF"/>
    <w:rsid w:val="00AA1043"/>
    <w:rsid w:val="00AA208A"/>
    <w:rsid w:val="00AA2215"/>
    <w:rsid w:val="00AA26CA"/>
    <w:rsid w:val="00AA2AA0"/>
    <w:rsid w:val="00AA2B8D"/>
    <w:rsid w:val="00AA3FE2"/>
    <w:rsid w:val="00AA3FE3"/>
    <w:rsid w:val="00AA4A7F"/>
    <w:rsid w:val="00AA502D"/>
    <w:rsid w:val="00AA5718"/>
    <w:rsid w:val="00AA5DDE"/>
    <w:rsid w:val="00AA60A9"/>
    <w:rsid w:val="00AA7313"/>
    <w:rsid w:val="00AA7855"/>
    <w:rsid w:val="00AB0427"/>
    <w:rsid w:val="00AB091E"/>
    <w:rsid w:val="00AB1662"/>
    <w:rsid w:val="00AB1CE7"/>
    <w:rsid w:val="00AB1ED7"/>
    <w:rsid w:val="00AB2109"/>
    <w:rsid w:val="00AB21AA"/>
    <w:rsid w:val="00AB2248"/>
    <w:rsid w:val="00AB37B1"/>
    <w:rsid w:val="00AB40F3"/>
    <w:rsid w:val="00AB45A0"/>
    <w:rsid w:val="00AB4B26"/>
    <w:rsid w:val="00AB50D7"/>
    <w:rsid w:val="00AB52CD"/>
    <w:rsid w:val="00AB5680"/>
    <w:rsid w:val="00AB5B00"/>
    <w:rsid w:val="00AB60AC"/>
    <w:rsid w:val="00AB6911"/>
    <w:rsid w:val="00AB696E"/>
    <w:rsid w:val="00AB6B8F"/>
    <w:rsid w:val="00AB6FA5"/>
    <w:rsid w:val="00AC0C15"/>
    <w:rsid w:val="00AC0DD2"/>
    <w:rsid w:val="00AC2E49"/>
    <w:rsid w:val="00AC3132"/>
    <w:rsid w:val="00AC3F21"/>
    <w:rsid w:val="00AC4294"/>
    <w:rsid w:val="00AC4564"/>
    <w:rsid w:val="00AC461E"/>
    <w:rsid w:val="00AC478B"/>
    <w:rsid w:val="00AC47D1"/>
    <w:rsid w:val="00AC532D"/>
    <w:rsid w:val="00AC548B"/>
    <w:rsid w:val="00AC619D"/>
    <w:rsid w:val="00AC6BDF"/>
    <w:rsid w:val="00AC6D1F"/>
    <w:rsid w:val="00AC737C"/>
    <w:rsid w:val="00AC7B6A"/>
    <w:rsid w:val="00AC7CDD"/>
    <w:rsid w:val="00AD0A83"/>
    <w:rsid w:val="00AD1359"/>
    <w:rsid w:val="00AD2331"/>
    <w:rsid w:val="00AD282B"/>
    <w:rsid w:val="00AD398D"/>
    <w:rsid w:val="00AD409C"/>
    <w:rsid w:val="00AD4FF7"/>
    <w:rsid w:val="00AD541E"/>
    <w:rsid w:val="00AD588A"/>
    <w:rsid w:val="00AD59E3"/>
    <w:rsid w:val="00AD5A64"/>
    <w:rsid w:val="00AD6173"/>
    <w:rsid w:val="00AD645C"/>
    <w:rsid w:val="00AD679D"/>
    <w:rsid w:val="00AD702E"/>
    <w:rsid w:val="00AE0407"/>
    <w:rsid w:val="00AE058F"/>
    <w:rsid w:val="00AE08E3"/>
    <w:rsid w:val="00AE0EBD"/>
    <w:rsid w:val="00AE121B"/>
    <w:rsid w:val="00AE1C5F"/>
    <w:rsid w:val="00AE2F52"/>
    <w:rsid w:val="00AE37EF"/>
    <w:rsid w:val="00AE3987"/>
    <w:rsid w:val="00AE42E8"/>
    <w:rsid w:val="00AE4674"/>
    <w:rsid w:val="00AE4AD0"/>
    <w:rsid w:val="00AF0785"/>
    <w:rsid w:val="00AF08F8"/>
    <w:rsid w:val="00AF0938"/>
    <w:rsid w:val="00AF164A"/>
    <w:rsid w:val="00AF20CA"/>
    <w:rsid w:val="00AF2196"/>
    <w:rsid w:val="00AF3468"/>
    <w:rsid w:val="00AF373A"/>
    <w:rsid w:val="00AF3D06"/>
    <w:rsid w:val="00AF408D"/>
    <w:rsid w:val="00AF4FDB"/>
    <w:rsid w:val="00AF523B"/>
    <w:rsid w:val="00AF558F"/>
    <w:rsid w:val="00AF576D"/>
    <w:rsid w:val="00AF5B05"/>
    <w:rsid w:val="00AF6A5C"/>
    <w:rsid w:val="00AF724F"/>
    <w:rsid w:val="00AF72A9"/>
    <w:rsid w:val="00AF7B86"/>
    <w:rsid w:val="00B0026A"/>
    <w:rsid w:val="00B006DD"/>
    <w:rsid w:val="00B0154E"/>
    <w:rsid w:val="00B018A4"/>
    <w:rsid w:val="00B01C15"/>
    <w:rsid w:val="00B01DB5"/>
    <w:rsid w:val="00B01E39"/>
    <w:rsid w:val="00B0264F"/>
    <w:rsid w:val="00B05D9B"/>
    <w:rsid w:val="00B05FE3"/>
    <w:rsid w:val="00B06591"/>
    <w:rsid w:val="00B066FA"/>
    <w:rsid w:val="00B0682A"/>
    <w:rsid w:val="00B06A14"/>
    <w:rsid w:val="00B06BB1"/>
    <w:rsid w:val="00B06DA0"/>
    <w:rsid w:val="00B0705E"/>
    <w:rsid w:val="00B070E1"/>
    <w:rsid w:val="00B07160"/>
    <w:rsid w:val="00B071B9"/>
    <w:rsid w:val="00B07223"/>
    <w:rsid w:val="00B07D62"/>
    <w:rsid w:val="00B10012"/>
    <w:rsid w:val="00B10588"/>
    <w:rsid w:val="00B10A3E"/>
    <w:rsid w:val="00B10AD9"/>
    <w:rsid w:val="00B12079"/>
    <w:rsid w:val="00B12F75"/>
    <w:rsid w:val="00B13536"/>
    <w:rsid w:val="00B13657"/>
    <w:rsid w:val="00B1444A"/>
    <w:rsid w:val="00B15310"/>
    <w:rsid w:val="00B15533"/>
    <w:rsid w:val="00B15F5C"/>
    <w:rsid w:val="00B16263"/>
    <w:rsid w:val="00B165CD"/>
    <w:rsid w:val="00B17869"/>
    <w:rsid w:val="00B2042C"/>
    <w:rsid w:val="00B20891"/>
    <w:rsid w:val="00B20ADE"/>
    <w:rsid w:val="00B20CEB"/>
    <w:rsid w:val="00B21753"/>
    <w:rsid w:val="00B22A0E"/>
    <w:rsid w:val="00B22A13"/>
    <w:rsid w:val="00B24B65"/>
    <w:rsid w:val="00B25135"/>
    <w:rsid w:val="00B25DFD"/>
    <w:rsid w:val="00B2689C"/>
    <w:rsid w:val="00B26B5A"/>
    <w:rsid w:val="00B27942"/>
    <w:rsid w:val="00B30748"/>
    <w:rsid w:val="00B30DB6"/>
    <w:rsid w:val="00B31047"/>
    <w:rsid w:val="00B31CA9"/>
    <w:rsid w:val="00B320FE"/>
    <w:rsid w:val="00B32E82"/>
    <w:rsid w:val="00B33040"/>
    <w:rsid w:val="00B33066"/>
    <w:rsid w:val="00B3364B"/>
    <w:rsid w:val="00B33A5A"/>
    <w:rsid w:val="00B33CC8"/>
    <w:rsid w:val="00B343A6"/>
    <w:rsid w:val="00B34585"/>
    <w:rsid w:val="00B34930"/>
    <w:rsid w:val="00B3537A"/>
    <w:rsid w:val="00B353ED"/>
    <w:rsid w:val="00B356B2"/>
    <w:rsid w:val="00B357A9"/>
    <w:rsid w:val="00B36D8E"/>
    <w:rsid w:val="00B37251"/>
    <w:rsid w:val="00B37974"/>
    <w:rsid w:val="00B40BD5"/>
    <w:rsid w:val="00B40E0A"/>
    <w:rsid w:val="00B40ED2"/>
    <w:rsid w:val="00B413EF"/>
    <w:rsid w:val="00B41C8E"/>
    <w:rsid w:val="00B41CA3"/>
    <w:rsid w:val="00B41CD9"/>
    <w:rsid w:val="00B4296B"/>
    <w:rsid w:val="00B42CA7"/>
    <w:rsid w:val="00B430E3"/>
    <w:rsid w:val="00B437EA"/>
    <w:rsid w:val="00B43BCA"/>
    <w:rsid w:val="00B43E28"/>
    <w:rsid w:val="00B44E8E"/>
    <w:rsid w:val="00B454EC"/>
    <w:rsid w:val="00B45E21"/>
    <w:rsid w:val="00B46C3B"/>
    <w:rsid w:val="00B47171"/>
    <w:rsid w:val="00B47346"/>
    <w:rsid w:val="00B473E2"/>
    <w:rsid w:val="00B476D5"/>
    <w:rsid w:val="00B47B5F"/>
    <w:rsid w:val="00B47D22"/>
    <w:rsid w:val="00B5076B"/>
    <w:rsid w:val="00B50D2A"/>
    <w:rsid w:val="00B521F2"/>
    <w:rsid w:val="00B526C4"/>
    <w:rsid w:val="00B52774"/>
    <w:rsid w:val="00B53244"/>
    <w:rsid w:val="00B53278"/>
    <w:rsid w:val="00B53A89"/>
    <w:rsid w:val="00B54B96"/>
    <w:rsid w:val="00B54CB1"/>
    <w:rsid w:val="00B55357"/>
    <w:rsid w:val="00B5663C"/>
    <w:rsid w:val="00B56E01"/>
    <w:rsid w:val="00B578D9"/>
    <w:rsid w:val="00B60414"/>
    <w:rsid w:val="00B619C4"/>
    <w:rsid w:val="00B62DC9"/>
    <w:rsid w:val="00B63974"/>
    <w:rsid w:val="00B640AB"/>
    <w:rsid w:val="00B64432"/>
    <w:rsid w:val="00B64B99"/>
    <w:rsid w:val="00B64DFF"/>
    <w:rsid w:val="00B6588F"/>
    <w:rsid w:val="00B65CF1"/>
    <w:rsid w:val="00B6653D"/>
    <w:rsid w:val="00B67750"/>
    <w:rsid w:val="00B679E5"/>
    <w:rsid w:val="00B67D6D"/>
    <w:rsid w:val="00B70403"/>
    <w:rsid w:val="00B71073"/>
    <w:rsid w:val="00B71781"/>
    <w:rsid w:val="00B717AB"/>
    <w:rsid w:val="00B71D54"/>
    <w:rsid w:val="00B71EEE"/>
    <w:rsid w:val="00B72A34"/>
    <w:rsid w:val="00B73491"/>
    <w:rsid w:val="00B73DFD"/>
    <w:rsid w:val="00B74865"/>
    <w:rsid w:val="00B74933"/>
    <w:rsid w:val="00B74953"/>
    <w:rsid w:val="00B74BB7"/>
    <w:rsid w:val="00B74CD8"/>
    <w:rsid w:val="00B74E94"/>
    <w:rsid w:val="00B75714"/>
    <w:rsid w:val="00B75C6E"/>
    <w:rsid w:val="00B75EE5"/>
    <w:rsid w:val="00B769A6"/>
    <w:rsid w:val="00B76E1A"/>
    <w:rsid w:val="00B771DB"/>
    <w:rsid w:val="00B7777D"/>
    <w:rsid w:val="00B7792B"/>
    <w:rsid w:val="00B77B26"/>
    <w:rsid w:val="00B8013F"/>
    <w:rsid w:val="00B81047"/>
    <w:rsid w:val="00B81B6A"/>
    <w:rsid w:val="00B81C25"/>
    <w:rsid w:val="00B82B2F"/>
    <w:rsid w:val="00B82E7D"/>
    <w:rsid w:val="00B836FF"/>
    <w:rsid w:val="00B83E02"/>
    <w:rsid w:val="00B84225"/>
    <w:rsid w:val="00B84537"/>
    <w:rsid w:val="00B84FBE"/>
    <w:rsid w:val="00B85C7F"/>
    <w:rsid w:val="00B85D2D"/>
    <w:rsid w:val="00B8669C"/>
    <w:rsid w:val="00B86ACF"/>
    <w:rsid w:val="00B86C4B"/>
    <w:rsid w:val="00B87915"/>
    <w:rsid w:val="00B87AE2"/>
    <w:rsid w:val="00B87BB1"/>
    <w:rsid w:val="00B87BDC"/>
    <w:rsid w:val="00B87EB6"/>
    <w:rsid w:val="00B902A8"/>
    <w:rsid w:val="00B9075E"/>
    <w:rsid w:val="00B90AA2"/>
    <w:rsid w:val="00B90EF4"/>
    <w:rsid w:val="00B91568"/>
    <w:rsid w:val="00B917EE"/>
    <w:rsid w:val="00B91A17"/>
    <w:rsid w:val="00B92E69"/>
    <w:rsid w:val="00B93BD1"/>
    <w:rsid w:val="00B940D2"/>
    <w:rsid w:val="00B9429E"/>
    <w:rsid w:val="00B9435C"/>
    <w:rsid w:val="00B94EC1"/>
    <w:rsid w:val="00B952EB"/>
    <w:rsid w:val="00B95953"/>
    <w:rsid w:val="00B95AB8"/>
    <w:rsid w:val="00B961CF"/>
    <w:rsid w:val="00B961D9"/>
    <w:rsid w:val="00B964ED"/>
    <w:rsid w:val="00B96992"/>
    <w:rsid w:val="00B96A1F"/>
    <w:rsid w:val="00B96F8B"/>
    <w:rsid w:val="00B970DA"/>
    <w:rsid w:val="00BA130D"/>
    <w:rsid w:val="00BA1B81"/>
    <w:rsid w:val="00BA1F1E"/>
    <w:rsid w:val="00BA1F9A"/>
    <w:rsid w:val="00BA240A"/>
    <w:rsid w:val="00BA249B"/>
    <w:rsid w:val="00BA2B13"/>
    <w:rsid w:val="00BA2B3E"/>
    <w:rsid w:val="00BA31D0"/>
    <w:rsid w:val="00BA34A9"/>
    <w:rsid w:val="00BA3B8D"/>
    <w:rsid w:val="00BA3FCD"/>
    <w:rsid w:val="00BA45F7"/>
    <w:rsid w:val="00BA46CE"/>
    <w:rsid w:val="00BA4846"/>
    <w:rsid w:val="00BA4FE6"/>
    <w:rsid w:val="00BA566B"/>
    <w:rsid w:val="00BA5709"/>
    <w:rsid w:val="00BA5CBF"/>
    <w:rsid w:val="00BA631A"/>
    <w:rsid w:val="00BA6A09"/>
    <w:rsid w:val="00BA6EEC"/>
    <w:rsid w:val="00BA75C1"/>
    <w:rsid w:val="00BB0186"/>
    <w:rsid w:val="00BB0E5A"/>
    <w:rsid w:val="00BB17B5"/>
    <w:rsid w:val="00BB199A"/>
    <w:rsid w:val="00BB1E34"/>
    <w:rsid w:val="00BB1F47"/>
    <w:rsid w:val="00BB2C30"/>
    <w:rsid w:val="00BB2D5F"/>
    <w:rsid w:val="00BB4155"/>
    <w:rsid w:val="00BB41E3"/>
    <w:rsid w:val="00BB45CC"/>
    <w:rsid w:val="00BB49E6"/>
    <w:rsid w:val="00BB4B34"/>
    <w:rsid w:val="00BB5147"/>
    <w:rsid w:val="00BB6B85"/>
    <w:rsid w:val="00BB6D98"/>
    <w:rsid w:val="00BB752C"/>
    <w:rsid w:val="00BB7C44"/>
    <w:rsid w:val="00BB7C4D"/>
    <w:rsid w:val="00BB7E29"/>
    <w:rsid w:val="00BC02F1"/>
    <w:rsid w:val="00BC0AB1"/>
    <w:rsid w:val="00BC1A09"/>
    <w:rsid w:val="00BC1B3F"/>
    <w:rsid w:val="00BC2246"/>
    <w:rsid w:val="00BC3268"/>
    <w:rsid w:val="00BC3329"/>
    <w:rsid w:val="00BC3E00"/>
    <w:rsid w:val="00BC3E08"/>
    <w:rsid w:val="00BC417F"/>
    <w:rsid w:val="00BC45AF"/>
    <w:rsid w:val="00BC4FE5"/>
    <w:rsid w:val="00BC60B0"/>
    <w:rsid w:val="00BC61ED"/>
    <w:rsid w:val="00BC62E2"/>
    <w:rsid w:val="00BC6826"/>
    <w:rsid w:val="00BC7536"/>
    <w:rsid w:val="00BC7645"/>
    <w:rsid w:val="00BD0994"/>
    <w:rsid w:val="00BD09EB"/>
    <w:rsid w:val="00BD1D12"/>
    <w:rsid w:val="00BD1F11"/>
    <w:rsid w:val="00BD32D8"/>
    <w:rsid w:val="00BD33F7"/>
    <w:rsid w:val="00BD35A9"/>
    <w:rsid w:val="00BD37E5"/>
    <w:rsid w:val="00BD3F13"/>
    <w:rsid w:val="00BD43ED"/>
    <w:rsid w:val="00BD5E0E"/>
    <w:rsid w:val="00BD6057"/>
    <w:rsid w:val="00BD6CC4"/>
    <w:rsid w:val="00BE0A99"/>
    <w:rsid w:val="00BE16E3"/>
    <w:rsid w:val="00BE171A"/>
    <w:rsid w:val="00BE3058"/>
    <w:rsid w:val="00BE3788"/>
    <w:rsid w:val="00BE43A2"/>
    <w:rsid w:val="00BE50AC"/>
    <w:rsid w:val="00BE642F"/>
    <w:rsid w:val="00BE662E"/>
    <w:rsid w:val="00BE6B62"/>
    <w:rsid w:val="00BE7AD9"/>
    <w:rsid w:val="00BE7CD9"/>
    <w:rsid w:val="00BF1D3A"/>
    <w:rsid w:val="00BF1F82"/>
    <w:rsid w:val="00BF326C"/>
    <w:rsid w:val="00BF3DA1"/>
    <w:rsid w:val="00BF3DB1"/>
    <w:rsid w:val="00BF43B4"/>
    <w:rsid w:val="00BF4688"/>
    <w:rsid w:val="00BF4C87"/>
    <w:rsid w:val="00BF54E4"/>
    <w:rsid w:val="00BF6427"/>
    <w:rsid w:val="00BF687D"/>
    <w:rsid w:val="00BF6B58"/>
    <w:rsid w:val="00C006F4"/>
    <w:rsid w:val="00C00D78"/>
    <w:rsid w:val="00C01304"/>
    <w:rsid w:val="00C01633"/>
    <w:rsid w:val="00C016DD"/>
    <w:rsid w:val="00C02A34"/>
    <w:rsid w:val="00C033A1"/>
    <w:rsid w:val="00C04708"/>
    <w:rsid w:val="00C05269"/>
    <w:rsid w:val="00C05820"/>
    <w:rsid w:val="00C058AD"/>
    <w:rsid w:val="00C0592B"/>
    <w:rsid w:val="00C062C7"/>
    <w:rsid w:val="00C065A1"/>
    <w:rsid w:val="00C078FF"/>
    <w:rsid w:val="00C07B49"/>
    <w:rsid w:val="00C0919D"/>
    <w:rsid w:val="00C101DF"/>
    <w:rsid w:val="00C1080B"/>
    <w:rsid w:val="00C1099E"/>
    <w:rsid w:val="00C10A80"/>
    <w:rsid w:val="00C11685"/>
    <w:rsid w:val="00C130CD"/>
    <w:rsid w:val="00C130E9"/>
    <w:rsid w:val="00C13200"/>
    <w:rsid w:val="00C146A6"/>
    <w:rsid w:val="00C14B6F"/>
    <w:rsid w:val="00C1580A"/>
    <w:rsid w:val="00C1673B"/>
    <w:rsid w:val="00C16CEA"/>
    <w:rsid w:val="00C17C2D"/>
    <w:rsid w:val="00C17DAC"/>
    <w:rsid w:val="00C17E02"/>
    <w:rsid w:val="00C202BA"/>
    <w:rsid w:val="00C217D7"/>
    <w:rsid w:val="00C222CC"/>
    <w:rsid w:val="00C2267B"/>
    <w:rsid w:val="00C2373B"/>
    <w:rsid w:val="00C23DEB"/>
    <w:rsid w:val="00C23E68"/>
    <w:rsid w:val="00C24845"/>
    <w:rsid w:val="00C24B33"/>
    <w:rsid w:val="00C25375"/>
    <w:rsid w:val="00C258BA"/>
    <w:rsid w:val="00C25CA9"/>
    <w:rsid w:val="00C25FFC"/>
    <w:rsid w:val="00C26240"/>
    <w:rsid w:val="00C2634A"/>
    <w:rsid w:val="00C26A13"/>
    <w:rsid w:val="00C27798"/>
    <w:rsid w:val="00C2784C"/>
    <w:rsid w:val="00C279C3"/>
    <w:rsid w:val="00C27DFC"/>
    <w:rsid w:val="00C27F1B"/>
    <w:rsid w:val="00C27F5C"/>
    <w:rsid w:val="00C308C8"/>
    <w:rsid w:val="00C3093A"/>
    <w:rsid w:val="00C30B80"/>
    <w:rsid w:val="00C30C4F"/>
    <w:rsid w:val="00C31135"/>
    <w:rsid w:val="00C32CE2"/>
    <w:rsid w:val="00C33443"/>
    <w:rsid w:val="00C3363E"/>
    <w:rsid w:val="00C336D9"/>
    <w:rsid w:val="00C34813"/>
    <w:rsid w:val="00C34862"/>
    <w:rsid w:val="00C34A60"/>
    <w:rsid w:val="00C35C3D"/>
    <w:rsid w:val="00C364BE"/>
    <w:rsid w:val="00C36BF9"/>
    <w:rsid w:val="00C36E2A"/>
    <w:rsid w:val="00C37B47"/>
    <w:rsid w:val="00C40259"/>
    <w:rsid w:val="00C40326"/>
    <w:rsid w:val="00C40475"/>
    <w:rsid w:val="00C408EC"/>
    <w:rsid w:val="00C40958"/>
    <w:rsid w:val="00C40DF9"/>
    <w:rsid w:val="00C41004"/>
    <w:rsid w:val="00C410FA"/>
    <w:rsid w:val="00C42393"/>
    <w:rsid w:val="00C424A8"/>
    <w:rsid w:val="00C4375B"/>
    <w:rsid w:val="00C448DA"/>
    <w:rsid w:val="00C44B6E"/>
    <w:rsid w:val="00C44EB4"/>
    <w:rsid w:val="00C44FA6"/>
    <w:rsid w:val="00C45153"/>
    <w:rsid w:val="00C454A4"/>
    <w:rsid w:val="00C45869"/>
    <w:rsid w:val="00C468A3"/>
    <w:rsid w:val="00C47295"/>
    <w:rsid w:val="00C474CF"/>
    <w:rsid w:val="00C4765A"/>
    <w:rsid w:val="00C47B03"/>
    <w:rsid w:val="00C50BF8"/>
    <w:rsid w:val="00C5116B"/>
    <w:rsid w:val="00C5167B"/>
    <w:rsid w:val="00C5225F"/>
    <w:rsid w:val="00C523A0"/>
    <w:rsid w:val="00C530B7"/>
    <w:rsid w:val="00C53195"/>
    <w:rsid w:val="00C5328F"/>
    <w:rsid w:val="00C53DA8"/>
    <w:rsid w:val="00C542A9"/>
    <w:rsid w:val="00C5443E"/>
    <w:rsid w:val="00C548FC"/>
    <w:rsid w:val="00C54A16"/>
    <w:rsid w:val="00C54F2D"/>
    <w:rsid w:val="00C54F48"/>
    <w:rsid w:val="00C55BB0"/>
    <w:rsid w:val="00C55D4D"/>
    <w:rsid w:val="00C56318"/>
    <w:rsid w:val="00C56897"/>
    <w:rsid w:val="00C56FCF"/>
    <w:rsid w:val="00C5715A"/>
    <w:rsid w:val="00C57842"/>
    <w:rsid w:val="00C60567"/>
    <w:rsid w:val="00C61A4F"/>
    <w:rsid w:val="00C63019"/>
    <w:rsid w:val="00C64107"/>
    <w:rsid w:val="00C64194"/>
    <w:rsid w:val="00C645E8"/>
    <w:rsid w:val="00C64BA4"/>
    <w:rsid w:val="00C64D63"/>
    <w:rsid w:val="00C64D95"/>
    <w:rsid w:val="00C65F3E"/>
    <w:rsid w:val="00C65F58"/>
    <w:rsid w:val="00C663C8"/>
    <w:rsid w:val="00C665C6"/>
    <w:rsid w:val="00C66D03"/>
    <w:rsid w:val="00C6732C"/>
    <w:rsid w:val="00C678DE"/>
    <w:rsid w:val="00C7028B"/>
    <w:rsid w:val="00C705D3"/>
    <w:rsid w:val="00C7086A"/>
    <w:rsid w:val="00C70EF6"/>
    <w:rsid w:val="00C72384"/>
    <w:rsid w:val="00C72A42"/>
    <w:rsid w:val="00C732F3"/>
    <w:rsid w:val="00C7379B"/>
    <w:rsid w:val="00C739AE"/>
    <w:rsid w:val="00C7451F"/>
    <w:rsid w:val="00C746C6"/>
    <w:rsid w:val="00C749A6"/>
    <w:rsid w:val="00C74FBF"/>
    <w:rsid w:val="00C7514F"/>
    <w:rsid w:val="00C75462"/>
    <w:rsid w:val="00C754F2"/>
    <w:rsid w:val="00C75CC2"/>
    <w:rsid w:val="00C761E8"/>
    <w:rsid w:val="00C76C10"/>
    <w:rsid w:val="00C7769C"/>
    <w:rsid w:val="00C77DC9"/>
    <w:rsid w:val="00C8061F"/>
    <w:rsid w:val="00C80947"/>
    <w:rsid w:val="00C81675"/>
    <w:rsid w:val="00C81FDA"/>
    <w:rsid w:val="00C82017"/>
    <w:rsid w:val="00C823D3"/>
    <w:rsid w:val="00C82634"/>
    <w:rsid w:val="00C82CB6"/>
    <w:rsid w:val="00C82D80"/>
    <w:rsid w:val="00C8331F"/>
    <w:rsid w:val="00C836C3"/>
    <w:rsid w:val="00C83B98"/>
    <w:rsid w:val="00C83E55"/>
    <w:rsid w:val="00C8401B"/>
    <w:rsid w:val="00C84350"/>
    <w:rsid w:val="00C8634D"/>
    <w:rsid w:val="00C86BBA"/>
    <w:rsid w:val="00C8704A"/>
    <w:rsid w:val="00C87AA6"/>
    <w:rsid w:val="00C87DA4"/>
    <w:rsid w:val="00C90E04"/>
    <w:rsid w:val="00C9221A"/>
    <w:rsid w:val="00C92379"/>
    <w:rsid w:val="00C92809"/>
    <w:rsid w:val="00C93661"/>
    <w:rsid w:val="00C945FB"/>
    <w:rsid w:val="00C94698"/>
    <w:rsid w:val="00C946E9"/>
    <w:rsid w:val="00C94837"/>
    <w:rsid w:val="00C9561D"/>
    <w:rsid w:val="00C956A3"/>
    <w:rsid w:val="00C95AB3"/>
    <w:rsid w:val="00C95C18"/>
    <w:rsid w:val="00C95C60"/>
    <w:rsid w:val="00C96E53"/>
    <w:rsid w:val="00C97026"/>
    <w:rsid w:val="00C974B5"/>
    <w:rsid w:val="00C975EE"/>
    <w:rsid w:val="00C97F92"/>
    <w:rsid w:val="00CA067F"/>
    <w:rsid w:val="00CA0F74"/>
    <w:rsid w:val="00CA12E1"/>
    <w:rsid w:val="00CA155F"/>
    <w:rsid w:val="00CA19F8"/>
    <w:rsid w:val="00CA2805"/>
    <w:rsid w:val="00CA291D"/>
    <w:rsid w:val="00CA2CFE"/>
    <w:rsid w:val="00CA2EA1"/>
    <w:rsid w:val="00CA3538"/>
    <w:rsid w:val="00CA36DD"/>
    <w:rsid w:val="00CA3E7D"/>
    <w:rsid w:val="00CA40C7"/>
    <w:rsid w:val="00CA4E3D"/>
    <w:rsid w:val="00CA4F2E"/>
    <w:rsid w:val="00CA5B90"/>
    <w:rsid w:val="00CA67C5"/>
    <w:rsid w:val="00CA737F"/>
    <w:rsid w:val="00CA7450"/>
    <w:rsid w:val="00CA7A65"/>
    <w:rsid w:val="00CB044C"/>
    <w:rsid w:val="00CB09FA"/>
    <w:rsid w:val="00CB0BBB"/>
    <w:rsid w:val="00CB0E3C"/>
    <w:rsid w:val="00CB0F07"/>
    <w:rsid w:val="00CB1347"/>
    <w:rsid w:val="00CB15B5"/>
    <w:rsid w:val="00CB1D1C"/>
    <w:rsid w:val="00CB1F03"/>
    <w:rsid w:val="00CB266C"/>
    <w:rsid w:val="00CB293A"/>
    <w:rsid w:val="00CB30D7"/>
    <w:rsid w:val="00CB3CF9"/>
    <w:rsid w:val="00CB3DE6"/>
    <w:rsid w:val="00CB3E25"/>
    <w:rsid w:val="00CB4589"/>
    <w:rsid w:val="00CB4C6F"/>
    <w:rsid w:val="00CB502D"/>
    <w:rsid w:val="00CB56BB"/>
    <w:rsid w:val="00CB640F"/>
    <w:rsid w:val="00CB733E"/>
    <w:rsid w:val="00CB7365"/>
    <w:rsid w:val="00CC04FD"/>
    <w:rsid w:val="00CC0D87"/>
    <w:rsid w:val="00CC2595"/>
    <w:rsid w:val="00CC2B5E"/>
    <w:rsid w:val="00CC36BE"/>
    <w:rsid w:val="00CC37FC"/>
    <w:rsid w:val="00CC4834"/>
    <w:rsid w:val="00CC5610"/>
    <w:rsid w:val="00CC6E96"/>
    <w:rsid w:val="00CD003F"/>
    <w:rsid w:val="00CD0388"/>
    <w:rsid w:val="00CD07C4"/>
    <w:rsid w:val="00CD08C1"/>
    <w:rsid w:val="00CD0B27"/>
    <w:rsid w:val="00CD108A"/>
    <w:rsid w:val="00CD113C"/>
    <w:rsid w:val="00CD2841"/>
    <w:rsid w:val="00CD2D5F"/>
    <w:rsid w:val="00CD3147"/>
    <w:rsid w:val="00CD331B"/>
    <w:rsid w:val="00CD3626"/>
    <w:rsid w:val="00CD39F9"/>
    <w:rsid w:val="00CD438D"/>
    <w:rsid w:val="00CD5DD5"/>
    <w:rsid w:val="00CD6237"/>
    <w:rsid w:val="00CD6D13"/>
    <w:rsid w:val="00CD6DA5"/>
    <w:rsid w:val="00CD7124"/>
    <w:rsid w:val="00CD7630"/>
    <w:rsid w:val="00CD77F2"/>
    <w:rsid w:val="00CD7F5F"/>
    <w:rsid w:val="00CE0A51"/>
    <w:rsid w:val="00CE4438"/>
    <w:rsid w:val="00CE4B55"/>
    <w:rsid w:val="00CE4EED"/>
    <w:rsid w:val="00CE5460"/>
    <w:rsid w:val="00CE5977"/>
    <w:rsid w:val="00CE5AA1"/>
    <w:rsid w:val="00CE6115"/>
    <w:rsid w:val="00CE6725"/>
    <w:rsid w:val="00CE6CAF"/>
    <w:rsid w:val="00CE78A3"/>
    <w:rsid w:val="00CE7964"/>
    <w:rsid w:val="00CF0322"/>
    <w:rsid w:val="00CF03B0"/>
    <w:rsid w:val="00CF05D0"/>
    <w:rsid w:val="00CF08AA"/>
    <w:rsid w:val="00CF0C64"/>
    <w:rsid w:val="00CF1340"/>
    <w:rsid w:val="00CF25EE"/>
    <w:rsid w:val="00CF2EBA"/>
    <w:rsid w:val="00CF31B0"/>
    <w:rsid w:val="00CF3602"/>
    <w:rsid w:val="00CF39FD"/>
    <w:rsid w:val="00CF4093"/>
    <w:rsid w:val="00CF426E"/>
    <w:rsid w:val="00CF4EF3"/>
    <w:rsid w:val="00CF5DDC"/>
    <w:rsid w:val="00CF5F24"/>
    <w:rsid w:val="00CF7163"/>
    <w:rsid w:val="00CF7A3C"/>
    <w:rsid w:val="00D00446"/>
    <w:rsid w:val="00D00E1F"/>
    <w:rsid w:val="00D01419"/>
    <w:rsid w:val="00D0242F"/>
    <w:rsid w:val="00D0252B"/>
    <w:rsid w:val="00D02694"/>
    <w:rsid w:val="00D02BC4"/>
    <w:rsid w:val="00D0321D"/>
    <w:rsid w:val="00D035E4"/>
    <w:rsid w:val="00D03A49"/>
    <w:rsid w:val="00D044AB"/>
    <w:rsid w:val="00D045A5"/>
    <w:rsid w:val="00D04BF3"/>
    <w:rsid w:val="00D04EE3"/>
    <w:rsid w:val="00D04FBC"/>
    <w:rsid w:val="00D054A0"/>
    <w:rsid w:val="00D056B2"/>
    <w:rsid w:val="00D05A87"/>
    <w:rsid w:val="00D05B2D"/>
    <w:rsid w:val="00D06E5C"/>
    <w:rsid w:val="00D079A1"/>
    <w:rsid w:val="00D07BD3"/>
    <w:rsid w:val="00D07C16"/>
    <w:rsid w:val="00D1030F"/>
    <w:rsid w:val="00D10880"/>
    <w:rsid w:val="00D109FC"/>
    <w:rsid w:val="00D11162"/>
    <w:rsid w:val="00D1209B"/>
    <w:rsid w:val="00D121EC"/>
    <w:rsid w:val="00D126F4"/>
    <w:rsid w:val="00D13A33"/>
    <w:rsid w:val="00D1409A"/>
    <w:rsid w:val="00D1418A"/>
    <w:rsid w:val="00D14886"/>
    <w:rsid w:val="00D14A25"/>
    <w:rsid w:val="00D14E48"/>
    <w:rsid w:val="00D152B6"/>
    <w:rsid w:val="00D153DE"/>
    <w:rsid w:val="00D155E4"/>
    <w:rsid w:val="00D17581"/>
    <w:rsid w:val="00D175EE"/>
    <w:rsid w:val="00D1766A"/>
    <w:rsid w:val="00D20D64"/>
    <w:rsid w:val="00D20E47"/>
    <w:rsid w:val="00D216E3"/>
    <w:rsid w:val="00D21B4C"/>
    <w:rsid w:val="00D21BD5"/>
    <w:rsid w:val="00D2200A"/>
    <w:rsid w:val="00D22D52"/>
    <w:rsid w:val="00D23572"/>
    <w:rsid w:val="00D237C7"/>
    <w:rsid w:val="00D23F99"/>
    <w:rsid w:val="00D23FE6"/>
    <w:rsid w:val="00D24E25"/>
    <w:rsid w:val="00D25B6C"/>
    <w:rsid w:val="00D26275"/>
    <w:rsid w:val="00D26840"/>
    <w:rsid w:val="00D274FC"/>
    <w:rsid w:val="00D306D0"/>
    <w:rsid w:val="00D30781"/>
    <w:rsid w:val="00D307F7"/>
    <w:rsid w:val="00D309D5"/>
    <w:rsid w:val="00D30D03"/>
    <w:rsid w:val="00D30F14"/>
    <w:rsid w:val="00D316BC"/>
    <w:rsid w:val="00D31C5F"/>
    <w:rsid w:val="00D31DD5"/>
    <w:rsid w:val="00D324C6"/>
    <w:rsid w:val="00D32CF3"/>
    <w:rsid w:val="00D33755"/>
    <w:rsid w:val="00D33AAD"/>
    <w:rsid w:val="00D33CD8"/>
    <w:rsid w:val="00D34241"/>
    <w:rsid w:val="00D35624"/>
    <w:rsid w:val="00D356B2"/>
    <w:rsid w:val="00D35ACE"/>
    <w:rsid w:val="00D36294"/>
    <w:rsid w:val="00D36D9F"/>
    <w:rsid w:val="00D36F74"/>
    <w:rsid w:val="00D371E4"/>
    <w:rsid w:val="00D37E6A"/>
    <w:rsid w:val="00D402B3"/>
    <w:rsid w:val="00D40A30"/>
    <w:rsid w:val="00D40F9B"/>
    <w:rsid w:val="00D41235"/>
    <w:rsid w:val="00D4152F"/>
    <w:rsid w:val="00D415AB"/>
    <w:rsid w:val="00D4165C"/>
    <w:rsid w:val="00D4271F"/>
    <w:rsid w:val="00D42A49"/>
    <w:rsid w:val="00D43F01"/>
    <w:rsid w:val="00D44069"/>
    <w:rsid w:val="00D44419"/>
    <w:rsid w:val="00D44887"/>
    <w:rsid w:val="00D44B68"/>
    <w:rsid w:val="00D451D2"/>
    <w:rsid w:val="00D452DE"/>
    <w:rsid w:val="00D45B17"/>
    <w:rsid w:val="00D46163"/>
    <w:rsid w:val="00D46380"/>
    <w:rsid w:val="00D46AB2"/>
    <w:rsid w:val="00D46C15"/>
    <w:rsid w:val="00D47888"/>
    <w:rsid w:val="00D47EEB"/>
    <w:rsid w:val="00D50067"/>
    <w:rsid w:val="00D506F0"/>
    <w:rsid w:val="00D51345"/>
    <w:rsid w:val="00D51980"/>
    <w:rsid w:val="00D523DD"/>
    <w:rsid w:val="00D529A1"/>
    <w:rsid w:val="00D53999"/>
    <w:rsid w:val="00D53B30"/>
    <w:rsid w:val="00D53DBD"/>
    <w:rsid w:val="00D54106"/>
    <w:rsid w:val="00D5433D"/>
    <w:rsid w:val="00D5469E"/>
    <w:rsid w:val="00D55B53"/>
    <w:rsid w:val="00D55CC1"/>
    <w:rsid w:val="00D561C1"/>
    <w:rsid w:val="00D562BE"/>
    <w:rsid w:val="00D562EF"/>
    <w:rsid w:val="00D56488"/>
    <w:rsid w:val="00D5678E"/>
    <w:rsid w:val="00D56A91"/>
    <w:rsid w:val="00D573A5"/>
    <w:rsid w:val="00D57B80"/>
    <w:rsid w:val="00D60439"/>
    <w:rsid w:val="00D60523"/>
    <w:rsid w:val="00D60842"/>
    <w:rsid w:val="00D609D0"/>
    <w:rsid w:val="00D61152"/>
    <w:rsid w:val="00D615EE"/>
    <w:rsid w:val="00D6357C"/>
    <w:rsid w:val="00D63709"/>
    <w:rsid w:val="00D637A9"/>
    <w:rsid w:val="00D6456E"/>
    <w:rsid w:val="00D64587"/>
    <w:rsid w:val="00D646DF"/>
    <w:rsid w:val="00D64A8B"/>
    <w:rsid w:val="00D67249"/>
    <w:rsid w:val="00D703F3"/>
    <w:rsid w:val="00D707E2"/>
    <w:rsid w:val="00D70C45"/>
    <w:rsid w:val="00D70FEF"/>
    <w:rsid w:val="00D7186E"/>
    <w:rsid w:val="00D71A16"/>
    <w:rsid w:val="00D71AF0"/>
    <w:rsid w:val="00D71CB8"/>
    <w:rsid w:val="00D71F1C"/>
    <w:rsid w:val="00D7208D"/>
    <w:rsid w:val="00D72416"/>
    <w:rsid w:val="00D72A6C"/>
    <w:rsid w:val="00D72DC7"/>
    <w:rsid w:val="00D72F9A"/>
    <w:rsid w:val="00D73B93"/>
    <w:rsid w:val="00D73F5B"/>
    <w:rsid w:val="00D74050"/>
    <w:rsid w:val="00D740AD"/>
    <w:rsid w:val="00D7474F"/>
    <w:rsid w:val="00D747A5"/>
    <w:rsid w:val="00D74D45"/>
    <w:rsid w:val="00D7643D"/>
    <w:rsid w:val="00D76880"/>
    <w:rsid w:val="00D77B39"/>
    <w:rsid w:val="00D80ACA"/>
    <w:rsid w:val="00D81007"/>
    <w:rsid w:val="00D81077"/>
    <w:rsid w:val="00D818C0"/>
    <w:rsid w:val="00D82278"/>
    <w:rsid w:val="00D8445D"/>
    <w:rsid w:val="00D84A97"/>
    <w:rsid w:val="00D85B27"/>
    <w:rsid w:val="00D866BD"/>
    <w:rsid w:val="00D86978"/>
    <w:rsid w:val="00D87B02"/>
    <w:rsid w:val="00D87E49"/>
    <w:rsid w:val="00D87F05"/>
    <w:rsid w:val="00D91384"/>
    <w:rsid w:val="00D918A5"/>
    <w:rsid w:val="00D91BFA"/>
    <w:rsid w:val="00D91E8E"/>
    <w:rsid w:val="00D920AC"/>
    <w:rsid w:val="00D9225A"/>
    <w:rsid w:val="00D926C1"/>
    <w:rsid w:val="00D92D80"/>
    <w:rsid w:val="00D931DF"/>
    <w:rsid w:val="00D93247"/>
    <w:rsid w:val="00D934D8"/>
    <w:rsid w:val="00D941BD"/>
    <w:rsid w:val="00D942C8"/>
    <w:rsid w:val="00D94929"/>
    <w:rsid w:val="00D94C90"/>
    <w:rsid w:val="00D95A20"/>
    <w:rsid w:val="00D95C0F"/>
    <w:rsid w:val="00D95E2A"/>
    <w:rsid w:val="00D961A8"/>
    <w:rsid w:val="00D97CFA"/>
    <w:rsid w:val="00DA04B7"/>
    <w:rsid w:val="00DA12B4"/>
    <w:rsid w:val="00DA14FE"/>
    <w:rsid w:val="00DA15E7"/>
    <w:rsid w:val="00DA1727"/>
    <w:rsid w:val="00DA1CD0"/>
    <w:rsid w:val="00DA1D3B"/>
    <w:rsid w:val="00DA1FA4"/>
    <w:rsid w:val="00DA1FD6"/>
    <w:rsid w:val="00DA2128"/>
    <w:rsid w:val="00DA259A"/>
    <w:rsid w:val="00DA2BD5"/>
    <w:rsid w:val="00DA38D0"/>
    <w:rsid w:val="00DA39B6"/>
    <w:rsid w:val="00DA3F25"/>
    <w:rsid w:val="00DA5005"/>
    <w:rsid w:val="00DA6115"/>
    <w:rsid w:val="00DA6C29"/>
    <w:rsid w:val="00DA7111"/>
    <w:rsid w:val="00DA796A"/>
    <w:rsid w:val="00DB0547"/>
    <w:rsid w:val="00DB0887"/>
    <w:rsid w:val="00DB0E3E"/>
    <w:rsid w:val="00DB11B0"/>
    <w:rsid w:val="00DB1648"/>
    <w:rsid w:val="00DB1A06"/>
    <w:rsid w:val="00DB1AD1"/>
    <w:rsid w:val="00DB1F5F"/>
    <w:rsid w:val="00DB2283"/>
    <w:rsid w:val="00DB262A"/>
    <w:rsid w:val="00DB341A"/>
    <w:rsid w:val="00DB35DB"/>
    <w:rsid w:val="00DB393D"/>
    <w:rsid w:val="00DB3A55"/>
    <w:rsid w:val="00DB3F1E"/>
    <w:rsid w:val="00DB43B6"/>
    <w:rsid w:val="00DB47DC"/>
    <w:rsid w:val="00DB5EB3"/>
    <w:rsid w:val="00DB5FD3"/>
    <w:rsid w:val="00DB6367"/>
    <w:rsid w:val="00DB6CAE"/>
    <w:rsid w:val="00DB74DF"/>
    <w:rsid w:val="00DB7992"/>
    <w:rsid w:val="00DB79A0"/>
    <w:rsid w:val="00DB7FB6"/>
    <w:rsid w:val="00DB7FFE"/>
    <w:rsid w:val="00DC0A05"/>
    <w:rsid w:val="00DC0A70"/>
    <w:rsid w:val="00DC0E90"/>
    <w:rsid w:val="00DC16FC"/>
    <w:rsid w:val="00DC1D00"/>
    <w:rsid w:val="00DC2BFD"/>
    <w:rsid w:val="00DC2FAA"/>
    <w:rsid w:val="00DC383D"/>
    <w:rsid w:val="00DC3A92"/>
    <w:rsid w:val="00DC4408"/>
    <w:rsid w:val="00DC45D4"/>
    <w:rsid w:val="00DC50DA"/>
    <w:rsid w:val="00DC50DD"/>
    <w:rsid w:val="00DC55DE"/>
    <w:rsid w:val="00DC5B84"/>
    <w:rsid w:val="00DC6677"/>
    <w:rsid w:val="00DC7161"/>
    <w:rsid w:val="00DC7648"/>
    <w:rsid w:val="00DD00DD"/>
    <w:rsid w:val="00DD03FF"/>
    <w:rsid w:val="00DD046E"/>
    <w:rsid w:val="00DD05C7"/>
    <w:rsid w:val="00DD05F0"/>
    <w:rsid w:val="00DD05F6"/>
    <w:rsid w:val="00DD142B"/>
    <w:rsid w:val="00DD1607"/>
    <w:rsid w:val="00DD175E"/>
    <w:rsid w:val="00DD1A8F"/>
    <w:rsid w:val="00DD21DC"/>
    <w:rsid w:val="00DD3C88"/>
    <w:rsid w:val="00DD48A4"/>
    <w:rsid w:val="00DD496C"/>
    <w:rsid w:val="00DD504C"/>
    <w:rsid w:val="00DD5194"/>
    <w:rsid w:val="00DD65A3"/>
    <w:rsid w:val="00DD6CC8"/>
    <w:rsid w:val="00DE000B"/>
    <w:rsid w:val="00DE00F4"/>
    <w:rsid w:val="00DE03AD"/>
    <w:rsid w:val="00DE044B"/>
    <w:rsid w:val="00DE1882"/>
    <w:rsid w:val="00DE21F4"/>
    <w:rsid w:val="00DE2273"/>
    <w:rsid w:val="00DE28E7"/>
    <w:rsid w:val="00DE386D"/>
    <w:rsid w:val="00DE3EA4"/>
    <w:rsid w:val="00DE4B51"/>
    <w:rsid w:val="00DE5099"/>
    <w:rsid w:val="00DE6011"/>
    <w:rsid w:val="00DE64EB"/>
    <w:rsid w:val="00DE67A5"/>
    <w:rsid w:val="00DE69A0"/>
    <w:rsid w:val="00DE7197"/>
    <w:rsid w:val="00DE7418"/>
    <w:rsid w:val="00DE7871"/>
    <w:rsid w:val="00DE7E5D"/>
    <w:rsid w:val="00DF07B5"/>
    <w:rsid w:val="00DF0896"/>
    <w:rsid w:val="00DF0905"/>
    <w:rsid w:val="00DF1806"/>
    <w:rsid w:val="00DF18F6"/>
    <w:rsid w:val="00DF2F21"/>
    <w:rsid w:val="00DF2F4F"/>
    <w:rsid w:val="00DF3485"/>
    <w:rsid w:val="00DF36C7"/>
    <w:rsid w:val="00DF3894"/>
    <w:rsid w:val="00DF4359"/>
    <w:rsid w:val="00DF4B1E"/>
    <w:rsid w:val="00DF4E82"/>
    <w:rsid w:val="00DF4FCB"/>
    <w:rsid w:val="00DF5368"/>
    <w:rsid w:val="00DF54C7"/>
    <w:rsid w:val="00DF5791"/>
    <w:rsid w:val="00DF5B22"/>
    <w:rsid w:val="00DF64B5"/>
    <w:rsid w:val="00DF6527"/>
    <w:rsid w:val="00DF6789"/>
    <w:rsid w:val="00DF6BF7"/>
    <w:rsid w:val="00DF6DB1"/>
    <w:rsid w:val="00DF6E25"/>
    <w:rsid w:val="00DF77B7"/>
    <w:rsid w:val="00DF7DC4"/>
    <w:rsid w:val="00E004CD"/>
    <w:rsid w:val="00E007F0"/>
    <w:rsid w:val="00E00FDA"/>
    <w:rsid w:val="00E020E5"/>
    <w:rsid w:val="00E023F7"/>
    <w:rsid w:val="00E02EC1"/>
    <w:rsid w:val="00E03627"/>
    <w:rsid w:val="00E03C3F"/>
    <w:rsid w:val="00E03D35"/>
    <w:rsid w:val="00E03F75"/>
    <w:rsid w:val="00E0409B"/>
    <w:rsid w:val="00E0466C"/>
    <w:rsid w:val="00E0480E"/>
    <w:rsid w:val="00E050B6"/>
    <w:rsid w:val="00E05379"/>
    <w:rsid w:val="00E05B02"/>
    <w:rsid w:val="00E0637A"/>
    <w:rsid w:val="00E065EB"/>
    <w:rsid w:val="00E068F3"/>
    <w:rsid w:val="00E06FE5"/>
    <w:rsid w:val="00E0723E"/>
    <w:rsid w:val="00E0729F"/>
    <w:rsid w:val="00E072AE"/>
    <w:rsid w:val="00E07488"/>
    <w:rsid w:val="00E0772F"/>
    <w:rsid w:val="00E079CC"/>
    <w:rsid w:val="00E07E75"/>
    <w:rsid w:val="00E10572"/>
    <w:rsid w:val="00E10AA6"/>
    <w:rsid w:val="00E114B7"/>
    <w:rsid w:val="00E11875"/>
    <w:rsid w:val="00E12C2F"/>
    <w:rsid w:val="00E13375"/>
    <w:rsid w:val="00E1341F"/>
    <w:rsid w:val="00E140A6"/>
    <w:rsid w:val="00E141AA"/>
    <w:rsid w:val="00E14606"/>
    <w:rsid w:val="00E14E2D"/>
    <w:rsid w:val="00E155AE"/>
    <w:rsid w:val="00E15795"/>
    <w:rsid w:val="00E15B78"/>
    <w:rsid w:val="00E15D7F"/>
    <w:rsid w:val="00E17BCD"/>
    <w:rsid w:val="00E20217"/>
    <w:rsid w:val="00E2046F"/>
    <w:rsid w:val="00E207AE"/>
    <w:rsid w:val="00E20B98"/>
    <w:rsid w:val="00E20D24"/>
    <w:rsid w:val="00E21E20"/>
    <w:rsid w:val="00E22653"/>
    <w:rsid w:val="00E23168"/>
    <w:rsid w:val="00E23FE6"/>
    <w:rsid w:val="00E25BD4"/>
    <w:rsid w:val="00E26AC6"/>
    <w:rsid w:val="00E26DCB"/>
    <w:rsid w:val="00E279E1"/>
    <w:rsid w:val="00E279EC"/>
    <w:rsid w:val="00E27A7E"/>
    <w:rsid w:val="00E27BE3"/>
    <w:rsid w:val="00E306AE"/>
    <w:rsid w:val="00E30722"/>
    <w:rsid w:val="00E30FBB"/>
    <w:rsid w:val="00E314C5"/>
    <w:rsid w:val="00E321EF"/>
    <w:rsid w:val="00E323CD"/>
    <w:rsid w:val="00E33F22"/>
    <w:rsid w:val="00E3406E"/>
    <w:rsid w:val="00E348BD"/>
    <w:rsid w:val="00E349FA"/>
    <w:rsid w:val="00E35AD9"/>
    <w:rsid w:val="00E361DA"/>
    <w:rsid w:val="00E37074"/>
    <w:rsid w:val="00E372E1"/>
    <w:rsid w:val="00E3735B"/>
    <w:rsid w:val="00E376B5"/>
    <w:rsid w:val="00E37701"/>
    <w:rsid w:val="00E37CFB"/>
    <w:rsid w:val="00E40467"/>
    <w:rsid w:val="00E407E2"/>
    <w:rsid w:val="00E40F05"/>
    <w:rsid w:val="00E417E4"/>
    <w:rsid w:val="00E4202C"/>
    <w:rsid w:val="00E42083"/>
    <w:rsid w:val="00E42898"/>
    <w:rsid w:val="00E42AF8"/>
    <w:rsid w:val="00E43019"/>
    <w:rsid w:val="00E43AA8"/>
    <w:rsid w:val="00E43EE8"/>
    <w:rsid w:val="00E44148"/>
    <w:rsid w:val="00E4555A"/>
    <w:rsid w:val="00E4575F"/>
    <w:rsid w:val="00E45A79"/>
    <w:rsid w:val="00E45EC0"/>
    <w:rsid w:val="00E45F34"/>
    <w:rsid w:val="00E46DD4"/>
    <w:rsid w:val="00E47440"/>
    <w:rsid w:val="00E50600"/>
    <w:rsid w:val="00E50B90"/>
    <w:rsid w:val="00E50D37"/>
    <w:rsid w:val="00E50DAA"/>
    <w:rsid w:val="00E51163"/>
    <w:rsid w:val="00E5149B"/>
    <w:rsid w:val="00E51D5D"/>
    <w:rsid w:val="00E5262B"/>
    <w:rsid w:val="00E5312F"/>
    <w:rsid w:val="00E5346C"/>
    <w:rsid w:val="00E53554"/>
    <w:rsid w:val="00E53A45"/>
    <w:rsid w:val="00E53A47"/>
    <w:rsid w:val="00E53C92"/>
    <w:rsid w:val="00E53D2A"/>
    <w:rsid w:val="00E5536B"/>
    <w:rsid w:val="00E555E6"/>
    <w:rsid w:val="00E55A52"/>
    <w:rsid w:val="00E55BE8"/>
    <w:rsid w:val="00E55D92"/>
    <w:rsid w:val="00E55ECE"/>
    <w:rsid w:val="00E5608D"/>
    <w:rsid w:val="00E56A4B"/>
    <w:rsid w:val="00E56CE3"/>
    <w:rsid w:val="00E57965"/>
    <w:rsid w:val="00E57979"/>
    <w:rsid w:val="00E6009A"/>
    <w:rsid w:val="00E6038E"/>
    <w:rsid w:val="00E60420"/>
    <w:rsid w:val="00E60507"/>
    <w:rsid w:val="00E611F2"/>
    <w:rsid w:val="00E6181C"/>
    <w:rsid w:val="00E61A89"/>
    <w:rsid w:val="00E61AC3"/>
    <w:rsid w:val="00E61E68"/>
    <w:rsid w:val="00E6257A"/>
    <w:rsid w:val="00E6272C"/>
    <w:rsid w:val="00E63280"/>
    <w:rsid w:val="00E632C2"/>
    <w:rsid w:val="00E63300"/>
    <w:rsid w:val="00E639E9"/>
    <w:rsid w:val="00E645A8"/>
    <w:rsid w:val="00E65794"/>
    <w:rsid w:val="00E66380"/>
    <w:rsid w:val="00E6639B"/>
    <w:rsid w:val="00E66BD9"/>
    <w:rsid w:val="00E66C52"/>
    <w:rsid w:val="00E66D98"/>
    <w:rsid w:val="00E6771E"/>
    <w:rsid w:val="00E67E22"/>
    <w:rsid w:val="00E702CE"/>
    <w:rsid w:val="00E704B5"/>
    <w:rsid w:val="00E70D3E"/>
    <w:rsid w:val="00E71051"/>
    <w:rsid w:val="00E713DC"/>
    <w:rsid w:val="00E71F73"/>
    <w:rsid w:val="00E721E9"/>
    <w:rsid w:val="00E73756"/>
    <w:rsid w:val="00E740E5"/>
    <w:rsid w:val="00E7453B"/>
    <w:rsid w:val="00E76618"/>
    <w:rsid w:val="00E7670D"/>
    <w:rsid w:val="00E76CD0"/>
    <w:rsid w:val="00E77078"/>
    <w:rsid w:val="00E7757B"/>
    <w:rsid w:val="00E77B11"/>
    <w:rsid w:val="00E77C0A"/>
    <w:rsid w:val="00E77D97"/>
    <w:rsid w:val="00E808C0"/>
    <w:rsid w:val="00E80CC8"/>
    <w:rsid w:val="00E80D16"/>
    <w:rsid w:val="00E80F51"/>
    <w:rsid w:val="00E810E4"/>
    <w:rsid w:val="00E81133"/>
    <w:rsid w:val="00E81AD9"/>
    <w:rsid w:val="00E82295"/>
    <w:rsid w:val="00E8242B"/>
    <w:rsid w:val="00E82444"/>
    <w:rsid w:val="00E825EF"/>
    <w:rsid w:val="00E83B60"/>
    <w:rsid w:val="00E84226"/>
    <w:rsid w:val="00E845FF"/>
    <w:rsid w:val="00E84937"/>
    <w:rsid w:val="00E84BAD"/>
    <w:rsid w:val="00E84E93"/>
    <w:rsid w:val="00E84FB0"/>
    <w:rsid w:val="00E8647B"/>
    <w:rsid w:val="00E869DA"/>
    <w:rsid w:val="00E8780F"/>
    <w:rsid w:val="00E87C5D"/>
    <w:rsid w:val="00E87EEB"/>
    <w:rsid w:val="00E900F6"/>
    <w:rsid w:val="00E91D4E"/>
    <w:rsid w:val="00E91E76"/>
    <w:rsid w:val="00E91F50"/>
    <w:rsid w:val="00E928FA"/>
    <w:rsid w:val="00E92931"/>
    <w:rsid w:val="00E94B97"/>
    <w:rsid w:val="00E94CFE"/>
    <w:rsid w:val="00E94FF6"/>
    <w:rsid w:val="00E955ED"/>
    <w:rsid w:val="00E95992"/>
    <w:rsid w:val="00E95F23"/>
    <w:rsid w:val="00E97926"/>
    <w:rsid w:val="00E97E0F"/>
    <w:rsid w:val="00EA07BB"/>
    <w:rsid w:val="00EA1348"/>
    <w:rsid w:val="00EA14C5"/>
    <w:rsid w:val="00EA153B"/>
    <w:rsid w:val="00EA1C36"/>
    <w:rsid w:val="00EA2301"/>
    <w:rsid w:val="00EA2369"/>
    <w:rsid w:val="00EA260A"/>
    <w:rsid w:val="00EA30BF"/>
    <w:rsid w:val="00EA3D45"/>
    <w:rsid w:val="00EA3D7F"/>
    <w:rsid w:val="00EA4516"/>
    <w:rsid w:val="00EA50AE"/>
    <w:rsid w:val="00EA5110"/>
    <w:rsid w:val="00EA5617"/>
    <w:rsid w:val="00EA7133"/>
    <w:rsid w:val="00EB032F"/>
    <w:rsid w:val="00EB03DA"/>
    <w:rsid w:val="00EB0438"/>
    <w:rsid w:val="00EB08A1"/>
    <w:rsid w:val="00EB146D"/>
    <w:rsid w:val="00EB1A16"/>
    <w:rsid w:val="00EB224E"/>
    <w:rsid w:val="00EB27A2"/>
    <w:rsid w:val="00EB2B02"/>
    <w:rsid w:val="00EB32B5"/>
    <w:rsid w:val="00EB3659"/>
    <w:rsid w:val="00EB4AAA"/>
    <w:rsid w:val="00EB4ABF"/>
    <w:rsid w:val="00EB52EF"/>
    <w:rsid w:val="00EB5CB2"/>
    <w:rsid w:val="00EB5D7B"/>
    <w:rsid w:val="00EB5DC5"/>
    <w:rsid w:val="00EB69C5"/>
    <w:rsid w:val="00EB6A9C"/>
    <w:rsid w:val="00EB70BA"/>
    <w:rsid w:val="00EB7E45"/>
    <w:rsid w:val="00EC0139"/>
    <w:rsid w:val="00EC0B00"/>
    <w:rsid w:val="00EC10C9"/>
    <w:rsid w:val="00EC15EE"/>
    <w:rsid w:val="00EC29D7"/>
    <w:rsid w:val="00EC2F0A"/>
    <w:rsid w:val="00EC30FA"/>
    <w:rsid w:val="00EC31E4"/>
    <w:rsid w:val="00EC32FC"/>
    <w:rsid w:val="00EC38E9"/>
    <w:rsid w:val="00EC3E2D"/>
    <w:rsid w:val="00EC44E8"/>
    <w:rsid w:val="00EC53DF"/>
    <w:rsid w:val="00EC5C16"/>
    <w:rsid w:val="00EC5E80"/>
    <w:rsid w:val="00EC6E3C"/>
    <w:rsid w:val="00EC6EFF"/>
    <w:rsid w:val="00ED0116"/>
    <w:rsid w:val="00ED0297"/>
    <w:rsid w:val="00ED0479"/>
    <w:rsid w:val="00ED140D"/>
    <w:rsid w:val="00ED1E86"/>
    <w:rsid w:val="00ED272F"/>
    <w:rsid w:val="00ED2EC5"/>
    <w:rsid w:val="00ED2FC6"/>
    <w:rsid w:val="00ED33FD"/>
    <w:rsid w:val="00ED368D"/>
    <w:rsid w:val="00ED4318"/>
    <w:rsid w:val="00ED46DB"/>
    <w:rsid w:val="00ED50CD"/>
    <w:rsid w:val="00ED61C2"/>
    <w:rsid w:val="00ED73B7"/>
    <w:rsid w:val="00ED74E6"/>
    <w:rsid w:val="00ED774D"/>
    <w:rsid w:val="00ED7FE3"/>
    <w:rsid w:val="00EE244C"/>
    <w:rsid w:val="00EE287B"/>
    <w:rsid w:val="00EE2D98"/>
    <w:rsid w:val="00EE3008"/>
    <w:rsid w:val="00EE3AFD"/>
    <w:rsid w:val="00EE46D4"/>
    <w:rsid w:val="00EE47B9"/>
    <w:rsid w:val="00EE4A53"/>
    <w:rsid w:val="00EE54BE"/>
    <w:rsid w:val="00EE578F"/>
    <w:rsid w:val="00EE66B1"/>
    <w:rsid w:val="00EE7DBB"/>
    <w:rsid w:val="00EF0B98"/>
    <w:rsid w:val="00EF186E"/>
    <w:rsid w:val="00EF2754"/>
    <w:rsid w:val="00EF2A03"/>
    <w:rsid w:val="00EF3262"/>
    <w:rsid w:val="00EF3A2D"/>
    <w:rsid w:val="00EF3CBE"/>
    <w:rsid w:val="00EF3D97"/>
    <w:rsid w:val="00EF4203"/>
    <w:rsid w:val="00EF45A5"/>
    <w:rsid w:val="00EF4D32"/>
    <w:rsid w:val="00EF50C2"/>
    <w:rsid w:val="00EF5C69"/>
    <w:rsid w:val="00EF6F17"/>
    <w:rsid w:val="00EF73CA"/>
    <w:rsid w:val="00EF75F6"/>
    <w:rsid w:val="00EF788C"/>
    <w:rsid w:val="00F0086A"/>
    <w:rsid w:val="00F0089C"/>
    <w:rsid w:val="00F0197D"/>
    <w:rsid w:val="00F02DED"/>
    <w:rsid w:val="00F0394B"/>
    <w:rsid w:val="00F04E55"/>
    <w:rsid w:val="00F051AE"/>
    <w:rsid w:val="00F06033"/>
    <w:rsid w:val="00F0615A"/>
    <w:rsid w:val="00F07823"/>
    <w:rsid w:val="00F07A81"/>
    <w:rsid w:val="00F1025E"/>
    <w:rsid w:val="00F10611"/>
    <w:rsid w:val="00F110AA"/>
    <w:rsid w:val="00F1145D"/>
    <w:rsid w:val="00F1208C"/>
    <w:rsid w:val="00F12707"/>
    <w:rsid w:val="00F12A53"/>
    <w:rsid w:val="00F130B7"/>
    <w:rsid w:val="00F13121"/>
    <w:rsid w:val="00F13681"/>
    <w:rsid w:val="00F13C8D"/>
    <w:rsid w:val="00F14148"/>
    <w:rsid w:val="00F154E8"/>
    <w:rsid w:val="00F157D4"/>
    <w:rsid w:val="00F159B2"/>
    <w:rsid w:val="00F15F86"/>
    <w:rsid w:val="00F15FB8"/>
    <w:rsid w:val="00F16DA3"/>
    <w:rsid w:val="00F17078"/>
    <w:rsid w:val="00F20148"/>
    <w:rsid w:val="00F202FE"/>
    <w:rsid w:val="00F20773"/>
    <w:rsid w:val="00F20DD9"/>
    <w:rsid w:val="00F216F4"/>
    <w:rsid w:val="00F22B44"/>
    <w:rsid w:val="00F235D3"/>
    <w:rsid w:val="00F2392B"/>
    <w:rsid w:val="00F23F03"/>
    <w:rsid w:val="00F23F21"/>
    <w:rsid w:val="00F23FB1"/>
    <w:rsid w:val="00F23FF7"/>
    <w:rsid w:val="00F24D34"/>
    <w:rsid w:val="00F24FFB"/>
    <w:rsid w:val="00F25C14"/>
    <w:rsid w:val="00F2627D"/>
    <w:rsid w:val="00F262EF"/>
    <w:rsid w:val="00F268A4"/>
    <w:rsid w:val="00F26C58"/>
    <w:rsid w:val="00F300D6"/>
    <w:rsid w:val="00F30BC3"/>
    <w:rsid w:val="00F3141A"/>
    <w:rsid w:val="00F31577"/>
    <w:rsid w:val="00F316CE"/>
    <w:rsid w:val="00F31F9D"/>
    <w:rsid w:val="00F32454"/>
    <w:rsid w:val="00F32548"/>
    <w:rsid w:val="00F3271F"/>
    <w:rsid w:val="00F334F5"/>
    <w:rsid w:val="00F345FB"/>
    <w:rsid w:val="00F35581"/>
    <w:rsid w:val="00F363EB"/>
    <w:rsid w:val="00F3698F"/>
    <w:rsid w:val="00F378A2"/>
    <w:rsid w:val="00F37D05"/>
    <w:rsid w:val="00F37D7E"/>
    <w:rsid w:val="00F40569"/>
    <w:rsid w:val="00F406D5"/>
    <w:rsid w:val="00F40D4B"/>
    <w:rsid w:val="00F40D98"/>
    <w:rsid w:val="00F4102D"/>
    <w:rsid w:val="00F424DB"/>
    <w:rsid w:val="00F434D8"/>
    <w:rsid w:val="00F436E6"/>
    <w:rsid w:val="00F439D6"/>
    <w:rsid w:val="00F45140"/>
    <w:rsid w:val="00F453CF"/>
    <w:rsid w:val="00F45DEE"/>
    <w:rsid w:val="00F45F50"/>
    <w:rsid w:val="00F460DF"/>
    <w:rsid w:val="00F46601"/>
    <w:rsid w:val="00F4680B"/>
    <w:rsid w:val="00F46CAC"/>
    <w:rsid w:val="00F47043"/>
    <w:rsid w:val="00F47812"/>
    <w:rsid w:val="00F4796A"/>
    <w:rsid w:val="00F47ABA"/>
    <w:rsid w:val="00F47C9D"/>
    <w:rsid w:val="00F5011D"/>
    <w:rsid w:val="00F50960"/>
    <w:rsid w:val="00F5147E"/>
    <w:rsid w:val="00F51800"/>
    <w:rsid w:val="00F52039"/>
    <w:rsid w:val="00F5225D"/>
    <w:rsid w:val="00F52F84"/>
    <w:rsid w:val="00F54901"/>
    <w:rsid w:val="00F5496C"/>
    <w:rsid w:val="00F54D3A"/>
    <w:rsid w:val="00F5584A"/>
    <w:rsid w:val="00F55BF7"/>
    <w:rsid w:val="00F57494"/>
    <w:rsid w:val="00F577C6"/>
    <w:rsid w:val="00F57828"/>
    <w:rsid w:val="00F6064E"/>
    <w:rsid w:val="00F606C2"/>
    <w:rsid w:val="00F60CCC"/>
    <w:rsid w:val="00F617F1"/>
    <w:rsid w:val="00F622C8"/>
    <w:rsid w:val="00F6273E"/>
    <w:rsid w:val="00F62ABD"/>
    <w:rsid w:val="00F62DA0"/>
    <w:rsid w:val="00F6304F"/>
    <w:rsid w:val="00F63386"/>
    <w:rsid w:val="00F638A9"/>
    <w:rsid w:val="00F63BD4"/>
    <w:rsid w:val="00F64C55"/>
    <w:rsid w:val="00F6754C"/>
    <w:rsid w:val="00F677C7"/>
    <w:rsid w:val="00F67C0D"/>
    <w:rsid w:val="00F702D1"/>
    <w:rsid w:val="00F705D7"/>
    <w:rsid w:val="00F70F8A"/>
    <w:rsid w:val="00F71F35"/>
    <w:rsid w:val="00F7267A"/>
    <w:rsid w:val="00F733D5"/>
    <w:rsid w:val="00F73485"/>
    <w:rsid w:val="00F738C0"/>
    <w:rsid w:val="00F73939"/>
    <w:rsid w:val="00F749FE"/>
    <w:rsid w:val="00F74B2C"/>
    <w:rsid w:val="00F74D07"/>
    <w:rsid w:val="00F75A4E"/>
    <w:rsid w:val="00F77220"/>
    <w:rsid w:val="00F778A6"/>
    <w:rsid w:val="00F80E28"/>
    <w:rsid w:val="00F82CB8"/>
    <w:rsid w:val="00F82D5E"/>
    <w:rsid w:val="00F831EB"/>
    <w:rsid w:val="00F835B2"/>
    <w:rsid w:val="00F841DA"/>
    <w:rsid w:val="00F84945"/>
    <w:rsid w:val="00F8523F"/>
    <w:rsid w:val="00F85352"/>
    <w:rsid w:val="00F85814"/>
    <w:rsid w:val="00F85EA5"/>
    <w:rsid w:val="00F868E8"/>
    <w:rsid w:val="00F87500"/>
    <w:rsid w:val="00F87945"/>
    <w:rsid w:val="00F901BC"/>
    <w:rsid w:val="00F90862"/>
    <w:rsid w:val="00F90B24"/>
    <w:rsid w:val="00F90C29"/>
    <w:rsid w:val="00F91132"/>
    <w:rsid w:val="00F913E5"/>
    <w:rsid w:val="00F91572"/>
    <w:rsid w:val="00F924F8"/>
    <w:rsid w:val="00F927DC"/>
    <w:rsid w:val="00F927E8"/>
    <w:rsid w:val="00F928A9"/>
    <w:rsid w:val="00F92BF3"/>
    <w:rsid w:val="00F93329"/>
    <w:rsid w:val="00F93418"/>
    <w:rsid w:val="00F938FC"/>
    <w:rsid w:val="00F93B19"/>
    <w:rsid w:val="00F93B36"/>
    <w:rsid w:val="00F940E7"/>
    <w:rsid w:val="00F94E63"/>
    <w:rsid w:val="00F95204"/>
    <w:rsid w:val="00F96346"/>
    <w:rsid w:val="00F96882"/>
    <w:rsid w:val="00F96F0F"/>
    <w:rsid w:val="00F970CA"/>
    <w:rsid w:val="00F972F5"/>
    <w:rsid w:val="00F978FB"/>
    <w:rsid w:val="00FA027A"/>
    <w:rsid w:val="00FA19C1"/>
    <w:rsid w:val="00FA1F14"/>
    <w:rsid w:val="00FA26DB"/>
    <w:rsid w:val="00FA40DF"/>
    <w:rsid w:val="00FA4449"/>
    <w:rsid w:val="00FA47B4"/>
    <w:rsid w:val="00FA4970"/>
    <w:rsid w:val="00FA4E72"/>
    <w:rsid w:val="00FA51E6"/>
    <w:rsid w:val="00FA538B"/>
    <w:rsid w:val="00FA578C"/>
    <w:rsid w:val="00FA5F43"/>
    <w:rsid w:val="00FA70D4"/>
    <w:rsid w:val="00FA73D8"/>
    <w:rsid w:val="00FB000A"/>
    <w:rsid w:val="00FB0ED7"/>
    <w:rsid w:val="00FB1265"/>
    <w:rsid w:val="00FB1327"/>
    <w:rsid w:val="00FB1835"/>
    <w:rsid w:val="00FB24B3"/>
    <w:rsid w:val="00FB30F6"/>
    <w:rsid w:val="00FB320B"/>
    <w:rsid w:val="00FB4193"/>
    <w:rsid w:val="00FB4661"/>
    <w:rsid w:val="00FB4B9D"/>
    <w:rsid w:val="00FB53B3"/>
    <w:rsid w:val="00FB544A"/>
    <w:rsid w:val="00FB5A1E"/>
    <w:rsid w:val="00FB5C3E"/>
    <w:rsid w:val="00FB5CD9"/>
    <w:rsid w:val="00FB6A9F"/>
    <w:rsid w:val="00FB772F"/>
    <w:rsid w:val="00FC1C15"/>
    <w:rsid w:val="00FC1D2E"/>
    <w:rsid w:val="00FC20B2"/>
    <w:rsid w:val="00FC2653"/>
    <w:rsid w:val="00FC26F1"/>
    <w:rsid w:val="00FC27A7"/>
    <w:rsid w:val="00FC40E6"/>
    <w:rsid w:val="00FC5694"/>
    <w:rsid w:val="00FC57C9"/>
    <w:rsid w:val="00FC5880"/>
    <w:rsid w:val="00FC5A30"/>
    <w:rsid w:val="00FC5D4B"/>
    <w:rsid w:val="00FC5F5E"/>
    <w:rsid w:val="00FC6CA5"/>
    <w:rsid w:val="00FC71F3"/>
    <w:rsid w:val="00FC755F"/>
    <w:rsid w:val="00FC7AB0"/>
    <w:rsid w:val="00FD0B64"/>
    <w:rsid w:val="00FD169A"/>
    <w:rsid w:val="00FD190A"/>
    <w:rsid w:val="00FD283A"/>
    <w:rsid w:val="00FD2954"/>
    <w:rsid w:val="00FD2CA2"/>
    <w:rsid w:val="00FD35AF"/>
    <w:rsid w:val="00FD3AA7"/>
    <w:rsid w:val="00FD3BCC"/>
    <w:rsid w:val="00FD488B"/>
    <w:rsid w:val="00FD524E"/>
    <w:rsid w:val="00FD5B2C"/>
    <w:rsid w:val="00FD5DAF"/>
    <w:rsid w:val="00FD6733"/>
    <w:rsid w:val="00FD7129"/>
    <w:rsid w:val="00FD746A"/>
    <w:rsid w:val="00FD77B0"/>
    <w:rsid w:val="00FD7967"/>
    <w:rsid w:val="00FD7C3D"/>
    <w:rsid w:val="00FD7D8A"/>
    <w:rsid w:val="00FD7FBA"/>
    <w:rsid w:val="00FE01BC"/>
    <w:rsid w:val="00FE0393"/>
    <w:rsid w:val="00FE18FE"/>
    <w:rsid w:val="00FE20D7"/>
    <w:rsid w:val="00FE21E7"/>
    <w:rsid w:val="00FE2A45"/>
    <w:rsid w:val="00FE2A91"/>
    <w:rsid w:val="00FE2CBB"/>
    <w:rsid w:val="00FE3378"/>
    <w:rsid w:val="00FE359C"/>
    <w:rsid w:val="00FE3973"/>
    <w:rsid w:val="00FE4E9B"/>
    <w:rsid w:val="00FE505E"/>
    <w:rsid w:val="00FE53E1"/>
    <w:rsid w:val="00FE5821"/>
    <w:rsid w:val="00FE586E"/>
    <w:rsid w:val="00FE5C67"/>
    <w:rsid w:val="00FE67A0"/>
    <w:rsid w:val="00FE6E47"/>
    <w:rsid w:val="00FE72BA"/>
    <w:rsid w:val="00FE7EBD"/>
    <w:rsid w:val="00FF02F8"/>
    <w:rsid w:val="00FF09FD"/>
    <w:rsid w:val="00FF1F34"/>
    <w:rsid w:val="00FF22C8"/>
    <w:rsid w:val="00FF243A"/>
    <w:rsid w:val="00FF298B"/>
    <w:rsid w:val="00FF3D58"/>
    <w:rsid w:val="00FF4087"/>
    <w:rsid w:val="00FF419E"/>
    <w:rsid w:val="00FF4EBB"/>
    <w:rsid w:val="00FF5986"/>
    <w:rsid w:val="00FF66F8"/>
    <w:rsid w:val="00FF6B81"/>
    <w:rsid w:val="00FF7141"/>
    <w:rsid w:val="00FF716B"/>
    <w:rsid w:val="00FF752D"/>
    <w:rsid w:val="00FF7BC9"/>
    <w:rsid w:val="011D1F16"/>
    <w:rsid w:val="01F6EDC7"/>
    <w:rsid w:val="029DDBF5"/>
    <w:rsid w:val="034A1688"/>
    <w:rsid w:val="05D69C9D"/>
    <w:rsid w:val="067AE383"/>
    <w:rsid w:val="07A99DAE"/>
    <w:rsid w:val="08188DFA"/>
    <w:rsid w:val="08D8BB34"/>
    <w:rsid w:val="0A6E27B9"/>
    <w:rsid w:val="0AA40B75"/>
    <w:rsid w:val="0AF3C966"/>
    <w:rsid w:val="0C796B7E"/>
    <w:rsid w:val="0CC803CD"/>
    <w:rsid w:val="0D1AE966"/>
    <w:rsid w:val="0DA313E2"/>
    <w:rsid w:val="0DED3E88"/>
    <w:rsid w:val="0F0724A7"/>
    <w:rsid w:val="0F121E45"/>
    <w:rsid w:val="0F69B7BD"/>
    <w:rsid w:val="0FAAE161"/>
    <w:rsid w:val="101B7411"/>
    <w:rsid w:val="10667F7A"/>
    <w:rsid w:val="11097DF3"/>
    <w:rsid w:val="11AD6B0A"/>
    <w:rsid w:val="11CE5E66"/>
    <w:rsid w:val="13C0EA9F"/>
    <w:rsid w:val="142E20A8"/>
    <w:rsid w:val="143B6695"/>
    <w:rsid w:val="145327E4"/>
    <w:rsid w:val="14F046F5"/>
    <w:rsid w:val="162928C7"/>
    <w:rsid w:val="16C84E23"/>
    <w:rsid w:val="17394EC8"/>
    <w:rsid w:val="17D918FA"/>
    <w:rsid w:val="18C267A4"/>
    <w:rsid w:val="18FA52FF"/>
    <w:rsid w:val="1940232E"/>
    <w:rsid w:val="1954A4E9"/>
    <w:rsid w:val="1A8A6F40"/>
    <w:rsid w:val="1A903248"/>
    <w:rsid w:val="1C740F4B"/>
    <w:rsid w:val="1CE2D5CA"/>
    <w:rsid w:val="1D8714DE"/>
    <w:rsid w:val="1DEC1B84"/>
    <w:rsid w:val="1E43EB2F"/>
    <w:rsid w:val="1E75AEB1"/>
    <w:rsid w:val="1EABCF27"/>
    <w:rsid w:val="1ECCD131"/>
    <w:rsid w:val="20C9EBDC"/>
    <w:rsid w:val="21A613F4"/>
    <w:rsid w:val="21ACEEB9"/>
    <w:rsid w:val="22CB8972"/>
    <w:rsid w:val="233E8382"/>
    <w:rsid w:val="235B88DC"/>
    <w:rsid w:val="23F7BDC3"/>
    <w:rsid w:val="23FEB063"/>
    <w:rsid w:val="2491E6C8"/>
    <w:rsid w:val="2604A701"/>
    <w:rsid w:val="26B738B6"/>
    <w:rsid w:val="29B4406C"/>
    <w:rsid w:val="29F5DF5B"/>
    <w:rsid w:val="2A37B2BD"/>
    <w:rsid w:val="2A53639E"/>
    <w:rsid w:val="2A5A8E53"/>
    <w:rsid w:val="2A85E533"/>
    <w:rsid w:val="2B060C6A"/>
    <w:rsid w:val="2B1FDF24"/>
    <w:rsid w:val="2B736505"/>
    <w:rsid w:val="2C4757DD"/>
    <w:rsid w:val="2CBA72BC"/>
    <w:rsid w:val="31366469"/>
    <w:rsid w:val="31A424BD"/>
    <w:rsid w:val="3215C90B"/>
    <w:rsid w:val="3298E3CF"/>
    <w:rsid w:val="32B60740"/>
    <w:rsid w:val="32BE1007"/>
    <w:rsid w:val="32DA2739"/>
    <w:rsid w:val="33DFF5BF"/>
    <w:rsid w:val="33E45C6F"/>
    <w:rsid w:val="33F0878A"/>
    <w:rsid w:val="3525D8B5"/>
    <w:rsid w:val="35652C78"/>
    <w:rsid w:val="35CFED19"/>
    <w:rsid w:val="36E09CAB"/>
    <w:rsid w:val="37003741"/>
    <w:rsid w:val="370A4C01"/>
    <w:rsid w:val="3795F4CA"/>
    <w:rsid w:val="37EF93B3"/>
    <w:rsid w:val="38647934"/>
    <w:rsid w:val="3865DBFF"/>
    <w:rsid w:val="3916D074"/>
    <w:rsid w:val="3C6311A5"/>
    <w:rsid w:val="3C7B0337"/>
    <w:rsid w:val="3C99DC49"/>
    <w:rsid w:val="3D8F4A74"/>
    <w:rsid w:val="3ED4FBF7"/>
    <w:rsid w:val="4005E86C"/>
    <w:rsid w:val="409805EA"/>
    <w:rsid w:val="40E31AC4"/>
    <w:rsid w:val="41CCCAE8"/>
    <w:rsid w:val="42883FEA"/>
    <w:rsid w:val="430D75A3"/>
    <w:rsid w:val="436029DD"/>
    <w:rsid w:val="443A0686"/>
    <w:rsid w:val="462A54DF"/>
    <w:rsid w:val="464C0630"/>
    <w:rsid w:val="46A75D85"/>
    <w:rsid w:val="46A86CF2"/>
    <w:rsid w:val="470639E0"/>
    <w:rsid w:val="475EEF09"/>
    <w:rsid w:val="4786DF3E"/>
    <w:rsid w:val="486C6BA4"/>
    <w:rsid w:val="4906F825"/>
    <w:rsid w:val="49A7723C"/>
    <w:rsid w:val="49CAB741"/>
    <w:rsid w:val="49D95DD7"/>
    <w:rsid w:val="4AC73108"/>
    <w:rsid w:val="4AE61F9D"/>
    <w:rsid w:val="4CE38B0B"/>
    <w:rsid w:val="4D1CB18F"/>
    <w:rsid w:val="4D202847"/>
    <w:rsid w:val="4DC7A447"/>
    <w:rsid w:val="4E1A88B9"/>
    <w:rsid w:val="4F3EA1D2"/>
    <w:rsid w:val="4FA4E6CF"/>
    <w:rsid w:val="50A39C34"/>
    <w:rsid w:val="514AC71B"/>
    <w:rsid w:val="517ECE75"/>
    <w:rsid w:val="518EEACC"/>
    <w:rsid w:val="51994971"/>
    <w:rsid w:val="52D96545"/>
    <w:rsid w:val="54B45C44"/>
    <w:rsid w:val="552AC02A"/>
    <w:rsid w:val="55749A5B"/>
    <w:rsid w:val="5644A3B7"/>
    <w:rsid w:val="566676B3"/>
    <w:rsid w:val="57F708DB"/>
    <w:rsid w:val="595BAFAB"/>
    <w:rsid w:val="59BF9A00"/>
    <w:rsid w:val="5A41D805"/>
    <w:rsid w:val="5A45302A"/>
    <w:rsid w:val="5BC12B48"/>
    <w:rsid w:val="5BC37E12"/>
    <w:rsid w:val="5CDA11CE"/>
    <w:rsid w:val="5CEF9F62"/>
    <w:rsid w:val="5D37A827"/>
    <w:rsid w:val="5D60B55B"/>
    <w:rsid w:val="5F5B950A"/>
    <w:rsid w:val="61447584"/>
    <w:rsid w:val="6160AEA9"/>
    <w:rsid w:val="6167B4D7"/>
    <w:rsid w:val="62084532"/>
    <w:rsid w:val="6263696F"/>
    <w:rsid w:val="6286A1EF"/>
    <w:rsid w:val="63AC42A6"/>
    <w:rsid w:val="6414ED1D"/>
    <w:rsid w:val="658AA1E4"/>
    <w:rsid w:val="671BA751"/>
    <w:rsid w:val="686B9D49"/>
    <w:rsid w:val="69FE87B4"/>
    <w:rsid w:val="6A4F2A3E"/>
    <w:rsid w:val="6A6E1E75"/>
    <w:rsid w:val="6A975358"/>
    <w:rsid w:val="6A9F62B4"/>
    <w:rsid w:val="6ABB71A9"/>
    <w:rsid w:val="6ADBE49C"/>
    <w:rsid w:val="6AF2268B"/>
    <w:rsid w:val="6B3B3CDA"/>
    <w:rsid w:val="6BB73D1A"/>
    <w:rsid w:val="6BBA0EF5"/>
    <w:rsid w:val="6BDB78B9"/>
    <w:rsid w:val="6C284C40"/>
    <w:rsid w:val="6D03128C"/>
    <w:rsid w:val="6D18ED6F"/>
    <w:rsid w:val="6DA0A3EF"/>
    <w:rsid w:val="708C0D7E"/>
    <w:rsid w:val="70A6442B"/>
    <w:rsid w:val="712F9005"/>
    <w:rsid w:val="717D1FC6"/>
    <w:rsid w:val="72B34CB8"/>
    <w:rsid w:val="72D07B20"/>
    <w:rsid w:val="73C28D6B"/>
    <w:rsid w:val="7406ECE2"/>
    <w:rsid w:val="75AB72AB"/>
    <w:rsid w:val="7617697A"/>
    <w:rsid w:val="76FF7E7C"/>
    <w:rsid w:val="7701E8E2"/>
    <w:rsid w:val="776CCA3F"/>
    <w:rsid w:val="77DAB8C4"/>
    <w:rsid w:val="794854E4"/>
    <w:rsid w:val="79A1EE5B"/>
    <w:rsid w:val="79A41D3B"/>
    <w:rsid w:val="79B95E69"/>
    <w:rsid w:val="7A6970DC"/>
    <w:rsid w:val="7AEE7DA1"/>
    <w:rsid w:val="7C9669A6"/>
    <w:rsid w:val="7D40C177"/>
    <w:rsid w:val="7E562019"/>
    <w:rsid w:val="7F81E065"/>
    <w:rsid w:val="7F95CB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831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6FF"/>
    <w:pPr>
      <w:spacing w:before="120" w:after="120" w:line="240" w:lineRule="auto"/>
      <w:jc w:val="both"/>
    </w:pPr>
    <w:rPr>
      <w:rFonts w:ascii="Arial" w:hAnsi="Arial" w:cs="Arial"/>
      <w:kern w:val="0"/>
      <w14:ligatures w14:val="none"/>
    </w:rPr>
  </w:style>
  <w:style w:type="paragraph" w:styleId="Heading1">
    <w:name w:val="heading 1"/>
    <w:basedOn w:val="Normal"/>
    <w:next w:val="Normal"/>
    <w:link w:val="Heading1Char"/>
    <w:uiPriority w:val="9"/>
    <w:qFormat/>
    <w:rsid w:val="00B836FF"/>
    <w:pPr>
      <w:numPr>
        <w:numId w:val="4"/>
      </w:numPr>
      <w:suppressAutoHyphens/>
      <w:autoSpaceDE w:val="0"/>
      <w:autoSpaceDN w:val="0"/>
      <w:adjustRightInd w:val="0"/>
      <w:spacing w:before="360" w:after="240" w:line="288" w:lineRule="auto"/>
      <w:jc w:val="left"/>
      <w:textAlignment w:val="center"/>
      <w:outlineLvl w:val="0"/>
    </w:pPr>
    <w:rPr>
      <w:rFonts w:ascii="Quicksand Bold" w:hAnsi="Quicksand Bold" w:cs="Quicksand Bold"/>
      <w:b/>
      <w:bCs/>
      <w:color w:val="1C479E"/>
      <w:sz w:val="44"/>
      <w:szCs w:val="44"/>
      <w:lang w:val="en-US"/>
    </w:rPr>
  </w:style>
  <w:style w:type="paragraph" w:styleId="Heading2">
    <w:name w:val="heading 2"/>
    <w:basedOn w:val="Normal"/>
    <w:next w:val="Normal"/>
    <w:link w:val="Heading2Char"/>
    <w:uiPriority w:val="9"/>
    <w:unhideWhenUsed/>
    <w:qFormat/>
    <w:rsid w:val="00B836FF"/>
    <w:pPr>
      <w:widowControl w:val="0"/>
      <w:numPr>
        <w:ilvl w:val="1"/>
        <w:numId w:val="4"/>
      </w:numPr>
      <w:autoSpaceDE w:val="0"/>
      <w:autoSpaceDN w:val="0"/>
      <w:spacing w:before="240" w:after="240" w:line="312" w:lineRule="auto"/>
      <w:jc w:val="left"/>
      <w:outlineLvl w:val="1"/>
    </w:pPr>
    <w:rPr>
      <w:rFonts w:ascii="Quicksand Bold" w:hAnsi="Quicksand Bold" w:cs="Quicksand Bold"/>
      <w:b/>
      <w:bCs/>
      <w:color w:val="B0852E"/>
      <w:sz w:val="32"/>
      <w:szCs w:val="32"/>
      <w:lang w:val="en-US"/>
    </w:rPr>
  </w:style>
  <w:style w:type="paragraph" w:styleId="Heading3">
    <w:name w:val="heading 3"/>
    <w:basedOn w:val="Normal"/>
    <w:next w:val="Normal"/>
    <w:link w:val="Heading3Char"/>
    <w:uiPriority w:val="9"/>
    <w:unhideWhenUsed/>
    <w:qFormat/>
    <w:rsid w:val="00B836FF"/>
    <w:pPr>
      <w:spacing w:after="240"/>
      <w:jc w:val="left"/>
      <w:outlineLvl w:val="2"/>
    </w:pPr>
    <w:rPr>
      <w:b/>
      <w:bCs/>
      <w:color w:val="000000" w:themeColor="text1"/>
      <w:sz w:val="28"/>
      <w:szCs w:val="28"/>
    </w:rPr>
  </w:style>
  <w:style w:type="paragraph" w:styleId="Heading4">
    <w:name w:val="heading 4"/>
    <w:basedOn w:val="Normal"/>
    <w:next w:val="Normal"/>
    <w:link w:val="Heading4Char"/>
    <w:uiPriority w:val="9"/>
    <w:unhideWhenUsed/>
    <w:rsid w:val="00B836FF"/>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836FF"/>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836FF"/>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36FF"/>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36F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36F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FF"/>
    <w:rPr>
      <w:rFonts w:ascii="Quicksand Bold" w:hAnsi="Quicksand Bold" w:cs="Quicksand Bold"/>
      <w:b/>
      <w:bCs/>
      <w:color w:val="1C479E"/>
      <w:kern w:val="0"/>
      <w:sz w:val="44"/>
      <w:szCs w:val="44"/>
      <w:lang w:val="en-US"/>
      <w14:ligatures w14:val="none"/>
    </w:rPr>
  </w:style>
  <w:style w:type="character" w:customStyle="1" w:styleId="Heading2Char">
    <w:name w:val="Heading 2 Char"/>
    <w:basedOn w:val="DefaultParagraphFont"/>
    <w:link w:val="Heading2"/>
    <w:uiPriority w:val="9"/>
    <w:rsid w:val="00B836FF"/>
    <w:rPr>
      <w:rFonts w:ascii="Quicksand Bold" w:hAnsi="Quicksand Bold" w:cs="Quicksand Bold"/>
      <w:b/>
      <w:bCs/>
      <w:color w:val="B0852E"/>
      <w:kern w:val="0"/>
      <w:sz w:val="32"/>
      <w:szCs w:val="32"/>
      <w:lang w:val="en-US"/>
      <w14:ligatures w14:val="none"/>
    </w:rPr>
  </w:style>
  <w:style w:type="character" w:customStyle="1" w:styleId="Heading3Char">
    <w:name w:val="Heading 3 Char"/>
    <w:basedOn w:val="DefaultParagraphFont"/>
    <w:link w:val="Heading3"/>
    <w:uiPriority w:val="9"/>
    <w:rsid w:val="00B836FF"/>
    <w:rPr>
      <w:rFonts w:ascii="Arial" w:hAnsi="Arial" w:cs="Arial"/>
      <w:b/>
      <w:bCs/>
      <w:color w:val="000000" w:themeColor="text1"/>
      <w:kern w:val="0"/>
      <w:sz w:val="28"/>
      <w:szCs w:val="28"/>
      <w14:ligatures w14:val="none"/>
    </w:rPr>
  </w:style>
  <w:style w:type="character" w:customStyle="1" w:styleId="Heading4Char">
    <w:name w:val="Heading 4 Char"/>
    <w:basedOn w:val="DefaultParagraphFont"/>
    <w:link w:val="Heading4"/>
    <w:uiPriority w:val="9"/>
    <w:rsid w:val="00B836FF"/>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B836FF"/>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B836FF"/>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B836FF"/>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B836F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B836FF"/>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B836FF"/>
    <w:pPr>
      <w:tabs>
        <w:tab w:val="center" w:pos="4513"/>
        <w:tab w:val="right" w:pos="9026"/>
      </w:tabs>
    </w:pPr>
  </w:style>
  <w:style w:type="character" w:customStyle="1" w:styleId="HeaderChar">
    <w:name w:val="Header Char"/>
    <w:basedOn w:val="DefaultParagraphFont"/>
    <w:link w:val="Header"/>
    <w:uiPriority w:val="99"/>
    <w:rsid w:val="00B836FF"/>
    <w:rPr>
      <w:rFonts w:ascii="Arial" w:hAnsi="Arial" w:cs="Arial"/>
      <w:kern w:val="0"/>
      <w14:ligatures w14:val="none"/>
    </w:rPr>
  </w:style>
  <w:style w:type="paragraph" w:styleId="Footer">
    <w:name w:val="footer"/>
    <w:basedOn w:val="Normal"/>
    <w:link w:val="FooterChar"/>
    <w:uiPriority w:val="99"/>
    <w:unhideWhenUsed/>
    <w:rsid w:val="00B836FF"/>
    <w:pPr>
      <w:tabs>
        <w:tab w:val="center" w:pos="4513"/>
        <w:tab w:val="right" w:pos="9026"/>
      </w:tabs>
    </w:pPr>
  </w:style>
  <w:style w:type="character" w:customStyle="1" w:styleId="FooterChar">
    <w:name w:val="Footer Char"/>
    <w:basedOn w:val="DefaultParagraphFont"/>
    <w:link w:val="Footer"/>
    <w:uiPriority w:val="99"/>
    <w:rsid w:val="00B836FF"/>
    <w:rPr>
      <w:rFonts w:ascii="Arial" w:hAnsi="Arial" w:cs="Arial"/>
      <w:kern w:val="0"/>
      <w14:ligatures w14:val="none"/>
    </w:rPr>
  </w:style>
  <w:style w:type="paragraph" w:styleId="BodyText">
    <w:name w:val="Body Text"/>
    <w:basedOn w:val="Normal"/>
    <w:link w:val="BodyTextChar"/>
    <w:uiPriority w:val="1"/>
    <w:rsid w:val="00B836FF"/>
    <w:pPr>
      <w:widowControl w:val="0"/>
      <w:autoSpaceDE w:val="0"/>
      <w:autoSpaceDN w:val="0"/>
      <w:spacing w:line="312" w:lineRule="auto"/>
      <w:ind w:right="1134"/>
    </w:pPr>
    <w:rPr>
      <w:rFonts w:eastAsia="QuicksandBook-Regular"/>
      <w:color w:val="323031"/>
      <w:lang w:val="en-US"/>
    </w:rPr>
  </w:style>
  <w:style w:type="character" w:customStyle="1" w:styleId="BodyTextChar">
    <w:name w:val="Body Text Char"/>
    <w:basedOn w:val="DefaultParagraphFont"/>
    <w:link w:val="BodyText"/>
    <w:uiPriority w:val="1"/>
    <w:rsid w:val="00B836FF"/>
    <w:rPr>
      <w:rFonts w:ascii="Arial" w:eastAsia="QuicksandBook-Regular" w:hAnsi="Arial" w:cs="Arial"/>
      <w:color w:val="323031"/>
      <w:kern w:val="0"/>
      <w:lang w:val="en-US"/>
      <w14:ligatures w14:val="none"/>
    </w:rPr>
  </w:style>
  <w:style w:type="paragraph" w:styleId="Title">
    <w:name w:val="Title"/>
    <w:basedOn w:val="Normal"/>
    <w:link w:val="TitleChar"/>
    <w:uiPriority w:val="10"/>
    <w:qFormat/>
    <w:rsid w:val="00B836FF"/>
    <w:pPr>
      <w:spacing w:after="240"/>
      <w:jc w:val="left"/>
    </w:pPr>
    <w:rPr>
      <w:rFonts w:ascii="Quicksand Bold" w:hAnsi="Quicksand Bold"/>
      <w:b/>
      <w:bCs/>
      <w:color w:val="FFFFFF" w:themeColor="background1"/>
      <w:sz w:val="140"/>
      <w:szCs w:val="140"/>
    </w:rPr>
  </w:style>
  <w:style w:type="character" w:customStyle="1" w:styleId="TitleChar">
    <w:name w:val="Title Char"/>
    <w:basedOn w:val="DefaultParagraphFont"/>
    <w:link w:val="Title"/>
    <w:uiPriority w:val="10"/>
    <w:rsid w:val="00B836FF"/>
    <w:rPr>
      <w:rFonts w:ascii="Quicksand Bold" w:hAnsi="Quicksand Bold" w:cs="Arial"/>
      <w:b/>
      <w:bCs/>
      <w:color w:val="FFFFFF" w:themeColor="background1"/>
      <w:kern w:val="0"/>
      <w:sz w:val="140"/>
      <w:szCs w:val="140"/>
      <w14:ligatures w14:val="none"/>
    </w:rPr>
  </w:style>
  <w:style w:type="character" w:styleId="PageNumber">
    <w:name w:val="page number"/>
    <w:basedOn w:val="DefaultParagraphFont"/>
    <w:uiPriority w:val="99"/>
    <w:semiHidden/>
    <w:unhideWhenUsed/>
    <w:rsid w:val="00B836FF"/>
  </w:style>
  <w:style w:type="paragraph" w:styleId="TOCHeading">
    <w:name w:val="TOC Heading"/>
    <w:basedOn w:val="Normal"/>
    <w:next w:val="Normal"/>
    <w:uiPriority w:val="39"/>
    <w:unhideWhenUsed/>
    <w:rsid w:val="00B836FF"/>
    <w:rPr>
      <w:rFonts w:ascii="Quicksand Bold" w:hAnsi="Quicksand Bold"/>
      <w:b/>
      <w:bCs/>
      <w:color w:val="1C479E"/>
      <w:sz w:val="44"/>
      <w:szCs w:val="44"/>
    </w:rPr>
  </w:style>
  <w:style w:type="paragraph" w:styleId="TOC1">
    <w:name w:val="toc 1"/>
    <w:basedOn w:val="Normal"/>
    <w:next w:val="Title"/>
    <w:autoRedefine/>
    <w:uiPriority w:val="39"/>
    <w:unhideWhenUsed/>
    <w:rsid w:val="00EC0139"/>
    <w:pPr>
      <w:tabs>
        <w:tab w:val="right" w:pos="10188"/>
      </w:tabs>
      <w:spacing w:before="360" w:after="360"/>
      <w:jc w:val="left"/>
    </w:pPr>
    <w:rPr>
      <w:rFonts w:ascii="Quicksand Bold" w:hAnsi="Quicksand Bold" w:cs="Calibri (Body)"/>
      <w:b/>
      <w:noProof/>
      <w:color w:val="1C479E"/>
      <w:u w:val="single"/>
    </w:rPr>
  </w:style>
  <w:style w:type="paragraph" w:styleId="TOC2">
    <w:name w:val="toc 2"/>
    <w:basedOn w:val="Normal"/>
    <w:next w:val="Normal"/>
    <w:autoRedefine/>
    <w:uiPriority w:val="39"/>
    <w:unhideWhenUsed/>
    <w:rsid w:val="00A51F19"/>
    <w:pPr>
      <w:tabs>
        <w:tab w:val="left" w:pos="426"/>
        <w:tab w:val="right" w:pos="9168"/>
      </w:tabs>
      <w:ind w:left="284" w:right="1134" w:hanging="284"/>
    </w:pPr>
    <w:rPr>
      <w:rFonts w:ascii="Quicksand Book" w:hAnsi="Quicksand Book" w:cs="Calibri (Body)"/>
      <w:bCs/>
    </w:rPr>
  </w:style>
  <w:style w:type="character" w:styleId="Hyperlink">
    <w:name w:val="Hyperlink"/>
    <w:basedOn w:val="DefaultParagraphFont"/>
    <w:uiPriority w:val="99"/>
    <w:unhideWhenUsed/>
    <w:rsid w:val="00B836FF"/>
    <w:rPr>
      <w:color w:val="0563C1" w:themeColor="hyperlink"/>
      <w:u w:val="single"/>
    </w:rPr>
  </w:style>
  <w:style w:type="paragraph" w:customStyle="1" w:styleId="Page">
    <w:name w:val="Page #"/>
    <w:basedOn w:val="Footer"/>
    <w:rsid w:val="00B836FF"/>
    <w:pPr>
      <w:jc w:val="right"/>
    </w:pPr>
    <w:rPr>
      <w:rFonts w:ascii="Quicksand Medium" w:hAnsi="Quicksand Medium"/>
      <w:color w:val="1C479E"/>
      <w:sz w:val="24"/>
      <w:szCs w:val="24"/>
    </w:rPr>
  </w:style>
  <w:style w:type="paragraph" w:customStyle="1" w:styleId="ReportCoverSub-heading">
    <w:name w:val="Report Cover Sub-heading"/>
    <w:basedOn w:val="Normal"/>
    <w:rsid w:val="00B836FF"/>
    <w:pPr>
      <w:spacing w:after="240"/>
      <w:jc w:val="left"/>
    </w:pPr>
    <w:rPr>
      <w:rFonts w:ascii="Quicksand Book" w:hAnsi="Quicksand Book"/>
      <w:color w:val="FFFFFF" w:themeColor="background1"/>
      <w:sz w:val="46"/>
      <w:szCs w:val="46"/>
    </w:rPr>
  </w:style>
  <w:style w:type="paragraph" w:styleId="Quote">
    <w:name w:val="Quote"/>
    <w:basedOn w:val="Normal"/>
    <w:next w:val="Normal"/>
    <w:link w:val="QuoteChar"/>
    <w:uiPriority w:val="29"/>
    <w:qFormat/>
    <w:rsid w:val="00B836FF"/>
    <w:pPr>
      <w:spacing w:before="360" w:after="360"/>
      <w:ind w:left="567"/>
    </w:pPr>
    <w:rPr>
      <w:i/>
      <w:iCs/>
    </w:rPr>
  </w:style>
  <w:style w:type="character" w:customStyle="1" w:styleId="QuoteChar">
    <w:name w:val="Quote Char"/>
    <w:basedOn w:val="DefaultParagraphFont"/>
    <w:link w:val="Quote"/>
    <w:uiPriority w:val="29"/>
    <w:rsid w:val="00B836FF"/>
    <w:rPr>
      <w:rFonts w:ascii="Arial" w:hAnsi="Arial" w:cs="Arial"/>
      <w:i/>
      <w:iCs/>
      <w:kern w:val="0"/>
      <w14:ligatures w14:val="none"/>
    </w:rPr>
  </w:style>
  <w:style w:type="paragraph" w:styleId="ListParagraph">
    <w:name w:val="List Paragraph"/>
    <w:aliases w:val="Recommendation,List Paragraph1,standard lewis,First level bullet point,List Paragraph11,CAB - List Bullet,List Bullet Cab,Numbered Recommendation,CDHP List Paragraph,dot point 1,List Paragraph111,L,F5 List Paragraph,Dot pt,CV text,Bullet"/>
    <w:basedOn w:val="Normal"/>
    <w:link w:val="ListParagraphChar"/>
    <w:uiPriority w:val="34"/>
    <w:qFormat/>
    <w:rsid w:val="00B836FF"/>
    <w:pPr>
      <w:spacing w:before="60" w:after="60"/>
      <w:ind w:left="360" w:hanging="360"/>
    </w:pPr>
  </w:style>
  <w:style w:type="paragraph" w:customStyle="1" w:styleId="Numberedlistparagraph">
    <w:name w:val="Numbered list paragraph"/>
    <w:basedOn w:val="ListParagraph"/>
    <w:qFormat/>
    <w:rsid w:val="00B836FF"/>
    <w:pPr>
      <w:numPr>
        <w:numId w:val="5"/>
      </w:numPr>
    </w:pPr>
  </w:style>
  <w:style w:type="paragraph" w:customStyle="1" w:styleId="c">
    <w:name w:val="(c)"/>
    <w:basedOn w:val="ReportCoverSub-heading"/>
    <w:qFormat/>
    <w:rsid w:val="00B836FF"/>
    <w:pPr>
      <w:spacing w:before="960"/>
    </w:pPr>
    <w:rPr>
      <w:sz w:val="28"/>
      <w:szCs w:val="28"/>
    </w:rPr>
  </w:style>
  <w:style w:type="paragraph" w:customStyle="1" w:styleId="BackPage">
    <w:name w:val="Back Page"/>
    <w:basedOn w:val="Normal"/>
    <w:qFormat/>
    <w:rsid w:val="00B836FF"/>
    <w:pPr>
      <w:spacing w:before="600"/>
      <w:jc w:val="center"/>
    </w:pPr>
    <w:rPr>
      <w:rFonts w:ascii="Quicksand Medium" w:hAnsi="Quicksand Medium"/>
      <w:color w:val="1C479E"/>
    </w:rPr>
  </w:style>
  <w:style w:type="paragraph" w:customStyle="1" w:styleId="backpageheading">
    <w:name w:val="back page heading"/>
    <w:basedOn w:val="Normal"/>
    <w:qFormat/>
    <w:rsid w:val="00B836FF"/>
    <w:pPr>
      <w:spacing w:after="360"/>
      <w:jc w:val="center"/>
    </w:pPr>
    <w:rPr>
      <w:rFonts w:ascii="Quicksand Bold" w:hAnsi="Quicksand Bold"/>
      <w:b/>
      <w:color w:val="B0852E"/>
      <w:sz w:val="28"/>
    </w:rPr>
  </w:style>
  <w:style w:type="table" w:styleId="TableGrid">
    <w:name w:val="Table Grid"/>
    <w:basedOn w:val="TableNormal"/>
    <w:uiPriority w:val="39"/>
    <w:rsid w:val="00B836F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4FC7"/>
  </w:style>
  <w:style w:type="paragraph" w:customStyle="1" w:styleId="DHHSbullet1">
    <w:name w:val="DHHS bullet 1"/>
    <w:basedOn w:val="Normal"/>
    <w:qFormat/>
    <w:rsid w:val="00CE6725"/>
    <w:pPr>
      <w:numPr>
        <w:numId w:val="6"/>
      </w:numPr>
      <w:spacing w:before="0" w:after="40" w:line="280" w:lineRule="atLeast"/>
      <w:jc w:val="left"/>
    </w:pPr>
    <w:rPr>
      <w:rFonts w:eastAsia="Times" w:cs="Times New Roman"/>
      <w:sz w:val="24"/>
      <w:szCs w:val="20"/>
    </w:rPr>
  </w:style>
  <w:style w:type="paragraph" w:customStyle="1" w:styleId="DHHSbullet2">
    <w:name w:val="DHHS bullet 2"/>
    <w:basedOn w:val="Normal"/>
    <w:uiPriority w:val="2"/>
    <w:qFormat/>
    <w:rsid w:val="00CE6725"/>
    <w:pPr>
      <w:numPr>
        <w:ilvl w:val="2"/>
        <w:numId w:val="6"/>
      </w:numPr>
      <w:spacing w:before="0" w:after="40" w:line="280" w:lineRule="atLeast"/>
      <w:jc w:val="left"/>
    </w:pPr>
    <w:rPr>
      <w:rFonts w:eastAsia="Times" w:cs="Times New Roman"/>
      <w:sz w:val="24"/>
      <w:szCs w:val="20"/>
    </w:rPr>
  </w:style>
  <w:style w:type="paragraph" w:customStyle="1" w:styleId="DHHSbullet1lastline">
    <w:name w:val="DHHS bullet 1 last line"/>
    <w:basedOn w:val="DHHSbullet1"/>
    <w:qFormat/>
    <w:rsid w:val="00CE6725"/>
    <w:pPr>
      <w:numPr>
        <w:ilvl w:val="1"/>
      </w:numPr>
      <w:spacing w:after="120"/>
    </w:pPr>
  </w:style>
  <w:style w:type="paragraph" w:customStyle="1" w:styleId="DHHSbullet2lastline">
    <w:name w:val="DHHS bullet 2 last line"/>
    <w:basedOn w:val="DHHSbullet2"/>
    <w:uiPriority w:val="2"/>
    <w:qFormat/>
    <w:rsid w:val="00CE6725"/>
    <w:pPr>
      <w:numPr>
        <w:ilvl w:val="3"/>
      </w:numPr>
      <w:spacing w:after="120"/>
    </w:pPr>
  </w:style>
  <w:style w:type="paragraph" w:customStyle="1" w:styleId="DHHStablebullet">
    <w:name w:val="DHHS table bullet"/>
    <w:basedOn w:val="Normal"/>
    <w:uiPriority w:val="3"/>
    <w:qFormat/>
    <w:rsid w:val="00CE6725"/>
    <w:pPr>
      <w:numPr>
        <w:ilvl w:val="6"/>
        <w:numId w:val="6"/>
      </w:numPr>
      <w:spacing w:before="80" w:after="60"/>
      <w:jc w:val="left"/>
    </w:pPr>
    <w:rPr>
      <w:rFonts w:eastAsia="Times New Roman" w:cs="Times New Roman"/>
      <w:sz w:val="24"/>
      <w:szCs w:val="20"/>
    </w:rPr>
  </w:style>
  <w:style w:type="paragraph" w:customStyle="1" w:styleId="DHHSbulletindent">
    <w:name w:val="DHHS bullet indent"/>
    <w:basedOn w:val="Normal"/>
    <w:uiPriority w:val="4"/>
    <w:rsid w:val="00CE6725"/>
    <w:pPr>
      <w:numPr>
        <w:ilvl w:val="4"/>
        <w:numId w:val="6"/>
      </w:numPr>
      <w:spacing w:before="0" w:after="40" w:line="280" w:lineRule="atLeast"/>
      <w:jc w:val="left"/>
    </w:pPr>
    <w:rPr>
      <w:rFonts w:eastAsia="Times" w:cs="Times New Roman"/>
      <w:sz w:val="24"/>
      <w:szCs w:val="20"/>
    </w:rPr>
  </w:style>
  <w:style w:type="paragraph" w:customStyle="1" w:styleId="DHHSbulletindentlastline">
    <w:name w:val="DHHS bullet indent last line"/>
    <w:basedOn w:val="Normal"/>
    <w:uiPriority w:val="4"/>
    <w:rsid w:val="00CE6725"/>
    <w:pPr>
      <w:numPr>
        <w:ilvl w:val="5"/>
        <w:numId w:val="6"/>
      </w:numPr>
      <w:spacing w:before="0" w:line="280" w:lineRule="atLeast"/>
      <w:jc w:val="left"/>
    </w:pPr>
    <w:rPr>
      <w:rFonts w:eastAsia="Times" w:cs="Times New Roman"/>
      <w:sz w:val="24"/>
      <w:szCs w:val="20"/>
    </w:rPr>
  </w:style>
  <w:style w:type="numbering" w:customStyle="1" w:styleId="ZZBullets">
    <w:name w:val="ZZ Bullets"/>
    <w:rsid w:val="00CE6725"/>
    <w:pPr>
      <w:numPr>
        <w:numId w:val="6"/>
      </w:numPr>
    </w:pPr>
  </w:style>
  <w:style w:type="paragraph" w:styleId="FootnoteText">
    <w:name w:val="footnote text"/>
    <w:basedOn w:val="Normal"/>
    <w:link w:val="FootnoteTextChar"/>
    <w:uiPriority w:val="99"/>
    <w:unhideWhenUsed/>
    <w:rsid w:val="00275A21"/>
    <w:pPr>
      <w:spacing w:before="0" w:after="0"/>
    </w:pPr>
    <w:rPr>
      <w:sz w:val="20"/>
      <w:szCs w:val="20"/>
    </w:rPr>
  </w:style>
  <w:style w:type="character" w:customStyle="1" w:styleId="FootnoteTextChar">
    <w:name w:val="Footnote Text Char"/>
    <w:basedOn w:val="DefaultParagraphFont"/>
    <w:link w:val="FootnoteText"/>
    <w:uiPriority w:val="99"/>
    <w:rsid w:val="00275A21"/>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275A21"/>
    <w:rPr>
      <w:vertAlign w:val="superscript"/>
    </w:rPr>
  </w:style>
  <w:style w:type="paragraph" w:customStyle="1" w:styleId="paragraph">
    <w:name w:val="paragraph"/>
    <w:basedOn w:val="Normal"/>
    <w:rsid w:val="00625AE2"/>
    <w:pPr>
      <w:spacing w:before="100" w:beforeAutospacing="1" w:after="100" w:afterAutospacing="1"/>
      <w:jc w:val="left"/>
    </w:pPr>
    <w:rPr>
      <w:rFonts w:ascii="Times New Roman" w:eastAsia="Times New Roman" w:hAnsi="Times New Roman" w:cs="Times New Roman"/>
      <w:sz w:val="24"/>
      <w:szCs w:val="24"/>
      <w:lang w:eastAsia="en-AU"/>
    </w:rPr>
  </w:style>
  <w:style w:type="character" w:customStyle="1" w:styleId="eop">
    <w:name w:val="eop"/>
    <w:basedOn w:val="DefaultParagraphFont"/>
    <w:rsid w:val="00625AE2"/>
  </w:style>
  <w:style w:type="paragraph" w:customStyle="1" w:styleId="Default">
    <w:name w:val="Default"/>
    <w:rsid w:val="00B06591"/>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ListParagraphChar">
    <w:name w:val="List Paragraph Char"/>
    <w:aliases w:val="Recommendation Char,List Paragraph1 Char,standard lewis Char,First level bullet point Char,List Paragraph11 Char,CAB - List Bullet Char,List Bullet Cab Char,Numbered Recommendation Char,CDHP List Paragraph Char,dot point 1 Char"/>
    <w:link w:val="ListParagraph"/>
    <w:uiPriority w:val="34"/>
    <w:qFormat/>
    <w:locked/>
    <w:rsid w:val="00DA1D3B"/>
    <w:rPr>
      <w:rFonts w:ascii="Arial" w:hAnsi="Arial" w:cs="Arial"/>
      <w:kern w:val="0"/>
      <w14:ligatures w14:val="none"/>
    </w:rPr>
  </w:style>
  <w:style w:type="paragraph" w:customStyle="1" w:styleId="ABSTARRDocHeading1">
    <w:name w:val="ABSTARR Doc Heading 1"/>
    <w:basedOn w:val="Header"/>
    <w:qFormat/>
    <w:rsid w:val="00D216E3"/>
    <w:pPr>
      <w:spacing w:before="0"/>
      <w:jc w:val="left"/>
    </w:pPr>
    <w:rPr>
      <w:rFonts w:eastAsiaTheme="minorEastAsia"/>
      <w:b/>
      <w:bCs/>
      <w:color w:val="1B469D"/>
      <w:sz w:val="28"/>
      <w:szCs w:val="28"/>
    </w:rPr>
  </w:style>
  <w:style w:type="character" w:customStyle="1" w:styleId="ui-provider">
    <w:name w:val="ui-provider"/>
    <w:basedOn w:val="DefaultParagraphFont"/>
    <w:rsid w:val="00814A4E"/>
  </w:style>
  <w:style w:type="character" w:styleId="SubtleEmphasis">
    <w:name w:val="Subtle Emphasis"/>
    <w:basedOn w:val="DefaultParagraphFont"/>
    <w:uiPriority w:val="19"/>
    <w:qFormat/>
    <w:rsid w:val="00280645"/>
    <w:rPr>
      <w:i/>
      <w:iCs/>
      <w:color w:val="404040" w:themeColor="text1" w:themeTint="BF"/>
    </w:rPr>
  </w:style>
  <w:style w:type="paragraph" w:customStyle="1" w:styleId="xmsonormal">
    <w:name w:val="x_msonormal"/>
    <w:basedOn w:val="Normal"/>
    <w:rsid w:val="005C4BBF"/>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TOC3">
    <w:name w:val="toc 3"/>
    <w:basedOn w:val="Normal"/>
    <w:next w:val="Normal"/>
    <w:autoRedefine/>
    <w:uiPriority w:val="39"/>
    <w:semiHidden/>
    <w:unhideWhenUsed/>
    <w:rsid w:val="000759CC"/>
    <w:rPr>
      <w:rFonts w:cstheme="minorHAnsi"/>
      <w:smallCaps/>
    </w:rPr>
  </w:style>
  <w:style w:type="paragraph" w:styleId="TOC4">
    <w:name w:val="toc 4"/>
    <w:basedOn w:val="Normal"/>
    <w:next w:val="Normal"/>
    <w:autoRedefine/>
    <w:uiPriority w:val="39"/>
    <w:semiHidden/>
    <w:unhideWhenUsed/>
    <w:rsid w:val="000759CC"/>
    <w:rPr>
      <w:rFonts w:cstheme="minorHAnsi"/>
    </w:rPr>
  </w:style>
  <w:style w:type="paragraph" w:styleId="TOC5">
    <w:name w:val="toc 5"/>
    <w:basedOn w:val="Normal"/>
    <w:next w:val="Normal"/>
    <w:autoRedefine/>
    <w:uiPriority w:val="39"/>
    <w:semiHidden/>
    <w:unhideWhenUsed/>
    <w:rsid w:val="000759CC"/>
    <w:rPr>
      <w:rFonts w:cstheme="minorHAnsi"/>
    </w:rPr>
  </w:style>
  <w:style w:type="paragraph" w:styleId="TOC6">
    <w:name w:val="toc 6"/>
    <w:basedOn w:val="Normal"/>
    <w:next w:val="Normal"/>
    <w:autoRedefine/>
    <w:uiPriority w:val="39"/>
    <w:semiHidden/>
    <w:unhideWhenUsed/>
    <w:rsid w:val="000759CC"/>
    <w:rPr>
      <w:rFonts w:cstheme="minorHAnsi"/>
    </w:rPr>
  </w:style>
  <w:style w:type="paragraph" w:styleId="TOC7">
    <w:name w:val="toc 7"/>
    <w:basedOn w:val="Normal"/>
    <w:next w:val="Normal"/>
    <w:autoRedefine/>
    <w:uiPriority w:val="39"/>
    <w:semiHidden/>
    <w:unhideWhenUsed/>
    <w:rsid w:val="000759CC"/>
    <w:rPr>
      <w:rFonts w:cstheme="minorHAnsi"/>
    </w:rPr>
  </w:style>
  <w:style w:type="paragraph" w:styleId="TOC8">
    <w:name w:val="toc 8"/>
    <w:basedOn w:val="Normal"/>
    <w:next w:val="Normal"/>
    <w:autoRedefine/>
    <w:uiPriority w:val="39"/>
    <w:semiHidden/>
    <w:unhideWhenUsed/>
    <w:rsid w:val="000759CC"/>
    <w:rPr>
      <w:rFonts w:cstheme="minorHAnsi"/>
    </w:rPr>
  </w:style>
  <w:style w:type="paragraph" w:styleId="TOC9">
    <w:name w:val="toc 9"/>
    <w:basedOn w:val="Normal"/>
    <w:next w:val="Normal"/>
    <w:autoRedefine/>
    <w:uiPriority w:val="39"/>
    <w:semiHidden/>
    <w:unhideWhenUsed/>
    <w:rsid w:val="000759CC"/>
    <w:rPr>
      <w:rFonts w:cstheme="minorHAnsi"/>
    </w:rPr>
  </w:style>
  <w:style w:type="paragraph" w:customStyle="1" w:styleId="tabletex">
    <w:name w:val="table tex"/>
    <w:basedOn w:val="Normal"/>
    <w:qFormat/>
    <w:rsid w:val="000759CC"/>
    <w:pPr>
      <w:spacing w:before="40" w:after="40"/>
    </w:pPr>
  </w:style>
  <w:style w:type="paragraph" w:customStyle="1" w:styleId="Tableheading">
    <w:name w:val="Table heading"/>
    <w:basedOn w:val="Normal"/>
    <w:qFormat/>
    <w:rsid w:val="000759CC"/>
    <w:rPr>
      <w:rFonts w:ascii="Quicksand Medium" w:hAnsi="Quicksand Medium"/>
      <w:color w:val="FFFFFF" w:themeColor="background1"/>
    </w:rPr>
  </w:style>
  <w:style w:type="paragraph" w:styleId="Revision">
    <w:name w:val="Revision"/>
    <w:hidden/>
    <w:uiPriority w:val="99"/>
    <w:semiHidden/>
    <w:rsid w:val="000759CC"/>
    <w:pPr>
      <w:spacing w:after="0" w:line="240" w:lineRule="auto"/>
    </w:pPr>
    <w:rPr>
      <w:rFonts w:ascii="Arial" w:hAnsi="Arial" w:cs="Arial"/>
      <w:kern w:val="0"/>
      <w14:ligatures w14:val="none"/>
    </w:rPr>
  </w:style>
  <w:style w:type="character" w:styleId="CommentReference">
    <w:name w:val="annotation reference"/>
    <w:basedOn w:val="DefaultParagraphFont"/>
    <w:uiPriority w:val="99"/>
    <w:semiHidden/>
    <w:unhideWhenUsed/>
    <w:rsid w:val="000759CC"/>
    <w:rPr>
      <w:sz w:val="16"/>
      <w:szCs w:val="16"/>
    </w:rPr>
  </w:style>
  <w:style w:type="paragraph" w:styleId="CommentText">
    <w:name w:val="annotation text"/>
    <w:basedOn w:val="Normal"/>
    <w:link w:val="CommentTextChar"/>
    <w:uiPriority w:val="99"/>
    <w:unhideWhenUsed/>
    <w:rsid w:val="000759CC"/>
    <w:rPr>
      <w:sz w:val="20"/>
      <w:szCs w:val="20"/>
    </w:rPr>
  </w:style>
  <w:style w:type="character" w:customStyle="1" w:styleId="CommentTextChar">
    <w:name w:val="Comment Text Char"/>
    <w:basedOn w:val="DefaultParagraphFont"/>
    <w:link w:val="CommentText"/>
    <w:uiPriority w:val="99"/>
    <w:rsid w:val="000759CC"/>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59CC"/>
    <w:rPr>
      <w:b/>
      <w:bCs/>
    </w:rPr>
  </w:style>
  <w:style w:type="character" w:customStyle="1" w:styleId="CommentSubjectChar">
    <w:name w:val="Comment Subject Char"/>
    <w:basedOn w:val="CommentTextChar"/>
    <w:link w:val="CommentSubject"/>
    <w:uiPriority w:val="99"/>
    <w:semiHidden/>
    <w:rsid w:val="000759CC"/>
    <w:rPr>
      <w:rFonts w:ascii="Arial" w:hAnsi="Arial" w:cs="Arial"/>
      <w:b/>
      <w:bCs/>
      <w:kern w:val="0"/>
      <w:sz w:val="20"/>
      <w:szCs w:val="20"/>
      <w14:ligatures w14:val="none"/>
    </w:rPr>
  </w:style>
  <w:style w:type="character" w:customStyle="1" w:styleId="Mention">
    <w:name w:val="Mention"/>
    <w:basedOn w:val="DefaultParagraphFont"/>
    <w:uiPriority w:val="99"/>
    <w:unhideWhenUsed/>
    <w:rsid w:val="000759CC"/>
    <w:rPr>
      <w:color w:val="2B579A"/>
      <w:shd w:val="clear" w:color="auto" w:fill="E1DFDD"/>
    </w:rPr>
  </w:style>
  <w:style w:type="character" w:styleId="BookTitle">
    <w:name w:val="Book Title"/>
    <w:basedOn w:val="DefaultParagraphFont"/>
    <w:uiPriority w:val="33"/>
    <w:rsid w:val="000759CC"/>
    <w:rPr>
      <w:b/>
      <w:bCs/>
      <w:i/>
      <w:iCs/>
      <w:spacing w:val="5"/>
    </w:rPr>
  </w:style>
  <w:style w:type="character" w:customStyle="1" w:styleId="UnresolvedMention">
    <w:name w:val="Unresolved Mention"/>
    <w:basedOn w:val="DefaultParagraphFont"/>
    <w:uiPriority w:val="99"/>
    <w:semiHidden/>
    <w:unhideWhenUsed/>
    <w:rsid w:val="000759CC"/>
    <w:rPr>
      <w:color w:val="605E5C"/>
      <w:shd w:val="clear" w:color="auto" w:fill="E1DFDD"/>
    </w:rPr>
  </w:style>
  <w:style w:type="character" w:customStyle="1" w:styleId="cf01">
    <w:name w:val="cf01"/>
    <w:basedOn w:val="DefaultParagraphFont"/>
    <w:rsid w:val="000759CC"/>
    <w:rPr>
      <w:rFonts w:ascii="Segoe UI" w:hAnsi="Segoe UI" w:cs="Segoe UI" w:hint="default"/>
      <w:sz w:val="18"/>
      <w:szCs w:val="18"/>
      <w:shd w:val="clear" w:color="auto" w:fill="FFFFFF"/>
    </w:rPr>
  </w:style>
  <w:style w:type="paragraph" w:customStyle="1" w:styleId="pf0">
    <w:name w:val="pf0"/>
    <w:basedOn w:val="Normal"/>
    <w:rsid w:val="000759CC"/>
    <w:pPr>
      <w:spacing w:before="100" w:beforeAutospacing="1" w:after="100" w:afterAutospacing="1"/>
      <w:jc w:val="left"/>
    </w:pPr>
    <w:rPr>
      <w:rFonts w:ascii="Times New Roman" w:eastAsia="Times New Roman" w:hAnsi="Times New Roman" w:cs="Times New Roman"/>
      <w:sz w:val="24"/>
      <w:szCs w:val="24"/>
      <w:lang w:eastAsia="en-AU"/>
    </w:rPr>
  </w:style>
  <w:style w:type="character" w:customStyle="1" w:styleId="superscript">
    <w:name w:val="superscript"/>
    <w:basedOn w:val="DefaultParagraphFont"/>
    <w:rsid w:val="000759CC"/>
  </w:style>
  <w:style w:type="character" w:customStyle="1" w:styleId="scxw90809722">
    <w:name w:val="scxw90809722"/>
    <w:basedOn w:val="DefaultParagraphFont"/>
    <w:rsid w:val="000759CC"/>
  </w:style>
  <w:style w:type="character" w:customStyle="1" w:styleId="scxw73795005">
    <w:name w:val="scxw73795005"/>
    <w:basedOn w:val="DefaultParagraphFont"/>
    <w:rsid w:val="000759CC"/>
  </w:style>
  <w:style w:type="character" w:customStyle="1" w:styleId="contentcontrolboundarysink">
    <w:name w:val="contentcontrolboundarysink"/>
    <w:basedOn w:val="DefaultParagraphFont"/>
    <w:rsid w:val="000759CC"/>
  </w:style>
  <w:style w:type="character" w:styleId="FollowedHyperlink">
    <w:name w:val="FollowedHyperlink"/>
    <w:basedOn w:val="DefaultParagraphFont"/>
    <w:uiPriority w:val="99"/>
    <w:semiHidden/>
    <w:unhideWhenUsed/>
    <w:rsid w:val="00F63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7356">
      <w:bodyDiv w:val="1"/>
      <w:marLeft w:val="0"/>
      <w:marRight w:val="0"/>
      <w:marTop w:val="0"/>
      <w:marBottom w:val="0"/>
      <w:divBdr>
        <w:top w:val="none" w:sz="0" w:space="0" w:color="auto"/>
        <w:left w:val="none" w:sz="0" w:space="0" w:color="auto"/>
        <w:bottom w:val="none" w:sz="0" w:space="0" w:color="auto"/>
        <w:right w:val="none" w:sz="0" w:space="0" w:color="auto"/>
      </w:divBdr>
    </w:div>
    <w:div w:id="127355860">
      <w:bodyDiv w:val="1"/>
      <w:marLeft w:val="0"/>
      <w:marRight w:val="0"/>
      <w:marTop w:val="0"/>
      <w:marBottom w:val="0"/>
      <w:divBdr>
        <w:top w:val="none" w:sz="0" w:space="0" w:color="auto"/>
        <w:left w:val="none" w:sz="0" w:space="0" w:color="auto"/>
        <w:bottom w:val="none" w:sz="0" w:space="0" w:color="auto"/>
        <w:right w:val="none" w:sz="0" w:space="0" w:color="auto"/>
      </w:divBdr>
    </w:div>
    <w:div w:id="146868011">
      <w:bodyDiv w:val="1"/>
      <w:marLeft w:val="0"/>
      <w:marRight w:val="0"/>
      <w:marTop w:val="0"/>
      <w:marBottom w:val="0"/>
      <w:divBdr>
        <w:top w:val="none" w:sz="0" w:space="0" w:color="auto"/>
        <w:left w:val="none" w:sz="0" w:space="0" w:color="auto"/>
        <w:bottom w:val="none" w:sz="0" w:space="0" w:color="auto"/>
        <w:right w:val="none" w:sz="0" w:space="0" w:color="auto"/>
      </w:divBdr>
    </w:div>
    <w:div w:id="200439685">
      <w:bodyDiv w:val="1"/>
      <w:marLeft w:val="0"/>
      <w:marRight w:val="0"/>
      <w:marTop w:val="0"/>
      <w:marBottom w:val="0"/>
      <w:divBdr>
        <w:top w:val="none" w:sz="0" w:space="0" w:color="auto"/>
        <w:left w:val="none" w:sz="0" w:space="0" w:color="auto"/>
        <w:bottom w:val="none" w:sz="0" w:space="0" w:color="auto"/>
        <w:right w:val="none" w:sz="0" w:space="0" w:color="auto"/>
      </w:divBdr>
    </w:div>
    <w:div w:id="436414960">
      <w:bodyDiv w:val="1"/>
      <w:marLeft w:val="0"/>
      <w:marRight w:val="0"/>
      <w:marTop w:val="0"/>
      <w:marBottom w:val="0"/>
      <w:divBdr>
        <w:top w:val="none" w:sz="0" w:space="0" w:color="auto"/>
        <w:left w:val="none" w:sz="0" w:space="0" w:color="auto"/>
        <w:bottom w:val="none" w:sz="0" w:space="0" w:color="auto"/>
        <w:right w:val="none" w:sz="0" w:space="0" w:color="auto"/>
      </w:divBdr>
      <w:divsChild>
        <w:div w:id="118031232">
          <w:marLeft w:val="0"/>
          <w:marRight w:val="0"/>
          <w:marTop w:val="0"/>
          <w:marBottom w:val="0"/>
          <w:divBdr>
            <w:top w:val="none" w:sz="0" w:space="0" w:color="auto"/>
            <w:left w:val="none" w:sz="0" w:space="0" w:color="auto"/>
            <w:bottom w:val="none" w:sz="0" w:space="0" w:color="auto"/>
            <w:right w:val="none" w:sz="0" w:space="0" w:color="auto"/>
          </w:divBdr>
        </w:div>
        <w:div w:id="663243083">
          <w:marLeft w:val="0"/>
          <w:marRight w:val="0"/>
          <w:marTop w:val="0"/>
          <w:marBottom w:val="0"/>
          <w:divBdr>
            <w:top w:val="none" w:sz="0" w:space="0" w:color="auto"/>
            <w:left w:val="none" w:sz="0" w:space="0" w:color="auto"/>
            <w:bottom w:val="none" w:sz="0" w:space="0" w:color="auto"/>
            <w:right w:val="none" w:sz="0" w:space="0" w:color="auto"/>
          </w:divBdr>
        </w:div>
        <w:div w:id="680010422">
          <w:marLeft w:val="0"/>
          <w:marRight w:val="0"/>
          <w:marTop w:val="0"/>
          <w:marBottom w:val="0"/>
          <w:divBdr>
            <w:top w:val="none" w:sz="0" w:space="0" w:color="auto"/>
            <w:left w:val="none" w:sz="0" w:space="0" w:color="auto"/>
            <w:bottom w:val="none" w:sz="0" w:space="0" w:color="auto"/>
            <w:right w:val="none" w:sz="0" w:space="0" w:color="auto"/>
          </w:divBdr>
        </w:div>
        <w:div w:id="698774091">
          <w:marLeft w:val="0"/>
          <w:marRight w:val="0"/>
          <w:marTop w:val="0"/>
          <w:marBottom w:val="0"/>
          <w:divBdr>
            <w:top w:val="none" w:sz="0" w:space="0" w:color="auto"/>
            <w:left w:val="none" w:sz="0" w:space="0" w:color="auto"/>
            <w:bottom w:val="none" w:sz="0" w:space="0" w:color="auto"/>
            <w:right w:val="none" w:sz="0" w:space="0" w:color="auto"/>
          </w:divBdr>
        </w:div>
        <w:div w:id="954024147">
          <w:marLeft w:val="0"/>
          <w:marRight w:val="0"/>
          <w:marTop w:val="0"/>
          <w:marBottom w:val="0"/>
          <w:divBdr>
            <w:top w:val="none" w:sz="0" w:space="0" w:color="auto"/>
            <w:left w:val="none" w:sz="0" w:space="0" w:color="auto"/>
            <w:bottom w:val="none" w:sz="0" w:space="0" w:color="auto"/>
            <w:right w:val="none" w:sz="0" w:space="0" w:color="auto"/>
          </w:divBdr>
        </w:div>
        <w:div w:id="1027636810">
          <w:marLeft w:val="0"/>
          <w:marRight w:val="0"/>
          <w:marTop w:val="0"/>
          <w:marBottom w:val="0"/>
          <w:divBdr>
            <w:top w:val="none" w:sz="0" w:space="0" w:color="auto"/>
            <w:left w:val="none" w:sz="0" w:space="0" w:color="auto"/>
            <w:bottom w:val="none" w:sz="0" w:space="0" w:color="auto"/>
            <w:right w:val="none" w:sz="0" w:space="0" w:color="auto"/>
          </w:divBdr>
        </w:div>
        <w:div w:id="1577014969">
          <w:marLeft w:val="0"/>
          <w:marRight w:val="0"/>
          <w:marTop w:val="0"/>
          <w:marBottom w:val="0"/>
          <w:divBdr>
            <w:top w:val="none" w:sz="0" w:space="0" w:color="auto"/>
            <w:left w:val="none" w:sz="0" w:space="0" w:color="auto"/>
            <w:bottom w:val="none" w:sz="0" w:space="0" w:color="auto"/>
            <w:right w:val="none" w:sz="0" w:space="0" w:color="auto"/>
          </w:divBdr>
        </w:div>
        <w:div w:id="1614897683">
          <w:marLeft w:val="0"/>
          <w:marRight w:val="0"/>
          <w:marTop w:val="0"/>
          <w:marBottom w:val="0"/>
          <w:divBdr>
            <w:top w:val="none" w:sz="0" w:space="0" w:color="auto"/>
            <w:left w:val="none" w:sz="0" w:space="0" w:color="auto"/>
            <w:bottom w:val="none" w:sz="0" w:space="0" w:color="auto"/>
            <w:right w:val="none" w:sz="0" w:space="0" w:color="auto"/>
          </w:divBdr>
        </w:div>
      </w:divsChild>
    </w:div>
    <w:div w:id="695230733">
      <w:bodyDiv w:val="1"/>
      <w:marLeft w:val="0"/>
      <w:marRight w:val="0"/>
      <w:marTop w:val="0"/>
      <w:marBottom w:val="0"/>
      <w:divBdr>
        <w:top w:val="none" w:sz="0" w:space="0" w:color="auto"/>
        <w:left w:val="none" w:sz="0" w:space="0" w:color="auto"/>
        <w:bottom w:val="none" w:sz="0" w:space="0" w:color="auto"/>
        <w:right w:val="none" w:sz="0" w:space="0" w:color="auto"/>
      </w:divBdr>
      <w:divsChild>
        <w:div w:id="19668517">
          <w:marLeft w:val="0"/>
          <w:marRight w:val="0"/>
          <w:marTop w:val="0"/>
          <w:marBottom w:val="0"/>
          <w:divBdr>
            <w:top w:val="none" w:sz="0" w:space="0" w:color="auto"/>
            <w:left w:val="none" w:sz="0" w:space="0" w:color="auto"/>
            <w:bottom w:val="none" w:sz="0" w:space="0" w:color="auto"/>
            <w:right w:val="none" w:sz="0" w:space="0" w:color="auto"/>
          </w:divBdr>
          <w:divsChild>
            <w:div w:id="2107915625">
              <w:marLeft w:val="0"/>
              <w:marRight w:val="0"/>
              <w:marTop w:val="0"/>
              <w:marBottom w:val="0"/>
              <w:divBdr>
                <w:top w:val="none" w:sz="0" w:space="0" w:color="auto"/>
                <w:left w:val="none" w:sz="0" w:space="0" w:color="auto"/>
                <w:bottom w:val="none" w:sz="0" w:space="0" w:color="auto"/>
                <w:right w:val="none" w:sz="0" w:space="0" w:color="auto"/>
              </w:divBdr>
            </w:div>
          </w:divsChild>
        </w:div>
        <w:div w:id="45570652">
          <w:marLeft w:val="0"/>
          <w:marRight w:val="0"/>
          <w:marTop w:val="0"/>
          <w:marBottom w:val="0"/>
          <w:divBdr>
            <w:top w:val="none" w:sz="0" w:space="0" w:color="auto"/>
            <w:left w:val="none" w:sz="0" w:space="0" w:color="auto"/>
            <w:bottom w:val="none" w:sz="0" w:space="0" w:color="auto"/>
            <w:right w:val="none" w:sz="0" w:space="0" w:color="auto"/>
          </w:divBdr>
          <w:divsChild>
            <w:div w:id="571548728">
              <w:marLeft w:val="0"/>
              <w:marRight w:val="0"/>
              <w:marTop w:val="0"/>
              <w:marBottom w:val="0"/>
              <w:divBdr>
                <w:top w:val="none" w:sz="0" w:space="0" w:color="auto"/>
                <w:left w:val="none" w:sz="0" w:space="0" w:color="auto"/>
                <w:bottom w:val="none" w:sz="0" w:space="0" w:color="auto"/>
                <w:right w:val="none" w:sz="0" w:space="0" w:color="auto"/>
              </w:divBdr>
            </w:div>
          </w:divsChild>
        </w:div>
        <w:div w:id="50007766">
          <w:marLeft w:val="0"/>
          <w:marRight w:val="0"/>
          <w:marTop w:val="0"/>
          <w:marBottom w:val="0"/>
          <w:divBdr>
            <w:top w:val="none" w:sz="0" w:space="0" w:color="auto"/>
            <w:left w:val="none" w:sz="0" w:space="0" w:color="auto"/>
            <w:bottom w:val="none" w:sz="0" w:space="0" w:color="auto"/>
            <w:right w:val="none" w:sz="0" w:space="0" w:color="auto"/>
          </w:divBdr>
          <w:divsChild>
            <w:div w:id="775365000">
              <w:marLeft w:val="0"/>
              <w:marRight w:val="0"/>
              <w:marTop w:val="0"/>
              <w:marBottom w:val="0"/>
              <w:divBdr>
                <w:top w:val="none" w:sz="0" w:space="0" w:color="auto"/>
                <w:left w:val="none" w:sz="0" w:space="0" w:color="auto"/>
                <w:bottom w:val="none" w:sz="0" w:space="0" w:color="auto"/>
                <w:right w:val="none" w:sz="0" w:space="0" w:color="auto"/>
              </w:divBdr>
            </w:div>
          </w:divsChild>
        </w:div>
        <w:div w:id="74784378">
          <w:marLeft w:val="0"/>
          <w:marRight w:val="0"/>
          <w:marTop w:val="0"/>
          <w:marBottom w:val="0"/>
          <w:divBdr>
            <w:top w:val="none" w:sz="0" w:space="0" w:color="auto"/>
            <w:left w:val="none" w:sz="0" w:space="0" w:color="auto"/>
            <w:bottom w:val="none" w:sz="0" w:space="0" w:color="auto"/>
            <w:right w:val="none" w:sz="0" w:space="0" w:color="auto"/>
          </w:divBdr>
          <w:divsChild>
            <w:div w:id="457341951">
              <w:marLeft w:val="0"/>
              <w:marRight w:val="0"/>
              <w:marTop w:val="0"/>
              <w:marBottom w:val="0"/>
              <w:divBdr>
                <w:top w:val="none" w:sz="0" w:space="0" w:color="auto"/>
                <w:left w:val="none" w:sz="0" w:space="0" w:color="auto"/>
                <w:bottom w:val="none" w:sz="0" w:space="0" w:color="auto"/>
                <w:right w:val="none" w:sz="0" w:space="0" w:color="auto"/>
              </w:divBdr>
            </w:div>
          </w:divsChild>
        </w:div>
        <w:div w:id="96338151">
          <w:marLeft w:val="0"/>
          <w:marRight w:val="0"/>
          <w:marTop w:val="0"/>
          <w:marBottom w:val="0"/>
          <w:divBdr>
            <w:top w:val="none" w:sz="0" w:space="0" w:color="auto"/>
            <w:left w:val="none" w:sz="0" w:space="0" w:color="auto"/>
            <w:bottom w:val="none" w:sz="0" w:space="0" w:color="auto"/>
            <w:right w:val="none" w:sz="0" w:space="0" w:color="auto"/>
          </w:divBdr>
          <w:divsChild>
            <w:div w:id="59986754">
              <w:marLeft w:val="0"/>
              <w:marRight w:val="0"/>
              <w:marTop w:val="0"/>
              <w:marBottom w:val="0"/>
              <w:divBdr>
                <w:top w:val="none" w:sz="0" w:space="0" w:color="auto"/>
                <w:left w:val="none" w:sz="0" w:space="0" w:color="auto"/>
                <w:bottom w:val="none" w:sz="0" w:space="0" w:color="auto"/>
                <w:right w:val="none" w:sz="0" w:space="0" w:color="auto"/>
              </w:divBdr>
            </w:div>
            <w:div w:id="722486460">
              <w:marLeft w:val="0"/>
              <w:marRight w:val="0"/>
              <w:marTop w:val="0"/>
              <w:marBottom w:val="0"/>
              <w:divBdr>
                <w:top w:val="none" w:sz="0" w:space="0" w:color="auto"/>
                <w:left w:val="none" w:sz="0" w:space="0" w:color="auto"/>
                <w:bottom w:val="none" w:sz="0" w:space="0" w:color="auto"/>
                <w:right w:val="none" w:sz="0" w:space="0" w:color="auto"/>
              </w:divBdr>
            </w:div>
          </w:divsChild>
        </w:div>
        <w:div w:id="130632093">
          <w:marLeft w:val="0"/>
          <w:marRight w:val="0"/>
          <w:marTop w:val="0"/>
          <w:marBottom w:val="0"/>
          <w:divBdr>
            <w:top w:val="none" w:sz="0" w:space="0" w:color="auto"/>
            <w:left w:val="none" w:sz="0" w:space="0" w:color="auto"/>
            <w:bottom w:val="none" w:sz="0" w:space="0" w:color="auto"/>
            <w:right w:val="none" w:sz="0" w:space="0" w:color="auto"/>
          </w:divBdr>
          <w:divsChild>
            <w:div w:id="599988581">
              <w:marLeft w:val="0"/>
              <w:marRight w:val="0"/>
              <w:marTop w:val="0"/>
              <w:marBottom w:val="0"/>
              <w:divBdr>
                <w:top w:val="none" w:sz="0" w:space="0" w:color="auto"/>
                <w:left w:val="none" w:sz="0" w:space="0" w:color="auto"/>
                <w:bottom w:val="none" w:sz="0" w:space="0" w:color="auto"/>
                <w:right w:val="none" w:sz="0" w:space="0" w:color="auto"/>
              </w:divBdr>
            </w:div>
            <w:div w:id="1251083231">
              <w:marLeft w:val="0"/>
              <w:marRight w:val="0"/>
              <w:marTop w:val="0"/>
              <w:marBottom w:val="0"/>
              <w:divBdr>
                <w:top w:val="none" w:sz="0" w:space="0" w:color="auto"/>
                <w:left w:val="none" w:sz="0" w:space="0" w:color="auto"/>
                <w:bottom w:val="none" w:sz="0" w:space="0" w:color="auto"/>
                <w:right w:val="none" w:sz="0" w:space="0" w:color="auto"/>
              </w:divBdr>
            </w:div>
          </w:divsChild>
        </w:div>
        <w:div w:id="148449122">
          <w:marLeft w:val="0"/>
          <w:marRight w:val="0"/>
          <w:marTop w:val="0"/>
          <w:marBottom w:val="0"/>
          <w:divBdr>
            <w:top w:val="none" w:sz="0" w:space="0" w:color="auto"/>
            <w:left w:val="none" w:sz="0" w:space="0" w:color="auto"/>
            <w:bottom w:val="none" w:sz="0" w:space="0" w:color="auto"/>
            <w:right w:val="none" w:sz="0" w:space="0" w:color="auto"/>
          </w:divBdr>
          <w:divsChild>
            <w:div w:id="613099229">
              <w:marLeft w:val="0"/>
              <w:marRight w:val="0"/>
              <w:marTop w:val="0"/>
              <w:marBottom w:val="0"/>
              <w:divBdr>
                <w:top w:val="none" w:sz="0" w:space="0" w:color="auto"/>
                <w:left w:val="none" w:sz="0" w:space="0" w:color="auto"/>
                <w:bottom w:val="none" w:sz="0" w:space="0" w:color="auto"/>
                <w:right w:val="none" w:sz="0" w:space="0" w:color="auto"/>
              </w:divBdr>
            </w:div>
          </w:divsChild>
        </w:div>
        <w:div w:id="164564580">
          <w:marLeft w:val="0"/>
          <w:marRight w:val="0"/>
          <w:marTop w:val="0"/>
          <w:marBottom w:val="0"/>
          <w:divBdr>
            <w:top w:val="none" w:sz="0" w:space="0" w:color="auto"/>
            <w:left w:val="none" w:sz="0" w:space="0" w:color="auto"/>
            <w:bottom w:val="none" w:sz="0" w:space="0" w:color="auto"/>
            <w:right w:val="none" w:sz="0" w:space="0" w:color="auto"/>
          </w:divBdr>
          <w:divsChild>
            <w:div w:id="672152046">
              <w:marLeft w:val="0"/>
              <w:marRight w:val="0"/>
              <w:marTop w:val="0"/>
              <w:marBottom w:val="0"/>
              <w:divBdr>
                <w:top w:val="none" w:sz="0" w:space="0" w:color="auto"/>
                <w:left w:val="none" w:sz="0" w:space="0" w:color="auto"/>
                <w:bottom w:val="none" w:sz="0" w:space="0" w:color="auto"/>
                <w:right w:val="none" w:sz="0" w:space="0" w:color="auto"/>
              </w:divBdr>
            </w:div>
          </w:divsChild>
        </w:div>
        <w:div w:id="191960758">
          <w:marLeft w:val="0"/>
          <w:marRight w:val="0"/>
          <w:marTop w:val="0"/>
          <w:marBottom w:val="0"/>
          <w:divBdr>
            <w:top w:val="none" w:sz="0" w:space="0" w:color="auto"/>
            <w:left w:val="none" w:sz="0" w:space="0" w:color="auto"/>
            <w:bottom w:val="none" w:sz="0" w:space="0" w:color="auto"/>
            <w:right w:val="none" w:sz="0" w:space="0" w:color="auto"/>
          </w:divBdr>
          <w:divsChild>
            <w:div w:id="291600733">
              <w:marLeft w:val="0"/>
              <w:marRight w:val="0"/>
              <w:marTop w:val="0"/>
              <w:marBottom w:val="0"/>
              <w:divBdr>
                <w:top w:val="none" w:sz="0" w:space="0" w:color="auto"/>
                <w:left w:val="none" w:sz="0" w:space="0" w:color="auto"/>
                <w:bottom w:val="none" w:sz="0" w:space="0" w:color="auto"/>
                <w:right w:val="none" w:sz="0" w:space="0" w:color="auto"/>
              </w:divBdr>
            </w:div>
          </w:divsChild>
        </w:div>
        <w:div w:id="206768463">
          <w:marLeft w:val="0"/>
          <w:marRight w:val="0"/>
          <w:marTop w:val="0"/>
          <w:marBottom w:val="0"/>
          <w:divBdr>
            <w:top w:val="none" w:sz="0" w:space="0" w:color="auto"/>
            <w:left w:val="none" w:sz="0" w:space="0" w:color="auto"/>
            <w:bottom w:val="none" w:sz="0" w:space="0" w:color="auto"/>
            <w:right w:val="none" w:sz="0" w:space="0" w:color="auto"/>
          </w:divBdr>
          <w:divsChild>
            <w:div w:id="1748456364">
              <w:marLeft w:val="0"/>
              <w:marRight w:val="0"/>
              <w:marTop w:val="0"/>
              <w:marBottom w:val="0"/>
              <w:divBdr>
                <w:top w:val="none" w:sz="0" w:space="0" w:color="auto"/>
                <w:left w:val="none" w:sz="0" w:space="0" w:color="auto"/>
                <w:bottom w:val="none" w:sz="0" w:space="0" w:color="auto"/>
                <w:right w:val="none" w:sz="0" w:space="0" w:color="auto"/>
              </w:divBdr>
            </w:div>
          </w:divsChild>
        </w:div>
        <w:div w:id="222910334">
          <w:marLeft w:val="0"/>
          <w:marRight w:val="0"/>
          <w:marTop w:val="0"/>
          <w:marBottom w:val="0"/>
          <w:divBdr>
            <w:top w:val="none" w:sz="0" w:space="0" w:color="auto"/>
            <w:left w:val="none" w:sz="0" w:space="0" w:color="auto"/>
            <w:bottom w:val="none" w:sz="0" w:space="0" w:color="auto"/>
            <w:right w:val="none" w:sz="0" w:space="0" w:color="auto"/>
          </w:divBdr>
          <w:divsChild>
            <w:div w:id="1438911933">
              <w:marLeft w:val="0"/>
              <w:marRight w:val="0"/>
              <w:marTop w:val="0"/>
              <w:marBottom w:val="0"/>
              <w:divBdr>
                <w:top w:val="none" w:sz="0" w:space="0" w:color="auto"/>
                <w:left w:val="none" w:sz="0" w:space="0" w:color="auto"/>
                <w:bottom w:val="none" w:sz="0" w:space="0" w:color="auto"/>
                <w:right w:val="none" w:sz="0" w:space="0" w:color="auto"/>
              </w:divBdr>
            </w:div>
          </w:divsChild>
        </w:div>
        <w:div w:id="226577326">
          <w:marLeft w:val="0"/>
          <w:marRight w:val="0"/>
          <w:marTop w:val="0"/>
          <w:marBottom w:val="0"/>
          <w:divBdr>
            <w:top w:val="none" w:sz="0" w:space="0" w:color="auto"/>
            <w:left w:val="none" w:sz="0" w:space="0" w:color="auto"/>
            <w:bottom w:val="none" w:sz="0" w:space="0" w:color="auto"/>
            <w:right w:val="none" w:sz="0" w:space="0" w:color="auto"/>
          </w:divBdr>
          <w:divsChild>
            <w:div w:id="2130345810">
              <w:marLeft w:val="0"/>
              <w:marRight w:val="0"/>
              <w:marTop w:val="0"/>
              <w:marBottom w:val="0"/>
              <w:divBdr>
                <w:top w:val="none" w:sz="0" w:space="0" w:color="auto"/>
                <w:left w:val="none" w:sz="0" w:space="0" w:color="auto"/>
                <w:bottom w:val="none" w:sz="0" w:space="0" w:color="auto"/>
                <w:right w:val="none" w:sz="0" w:space="0" w:color="auto"/>
              </w:divBdr>
            </w:div>
          </w:divsChild>
        </w:div>
        <w:div w:id="266160367">
          <w:marLeft w:val="0"/>
          <w:marRight w:val="0"/>
          <w:marTop w:val="0"/>
          <w:marBottom w:val="0"/>
          <w:divBdr>
            <w:top w:val="none" w:sz="0" w:space="0" w:color="auto"/>
            <w:left w:val="none" w:sz="0" w:space="0" w:color="auto"/>
            <w:bottom w:val="none" w:sz="0" w:space="0" w:color="auto"/>
            <w:right w:val="none" w:sz="0" w:space="0" w:color="auto"/>
          </w:divBdr>
          <w:divsChild>
            <w:div w:id="245306323">
              <w:marLeft w:val="0"/>
              <w:marRight w:val="0"/>
              <w:marTop w:val="0"/>
              <w:marBottom w:val="0"/>
              <w:divBdr>
                <w:top w:val="none" w:sz="0" w:space="0" w:color="auto"/>
                <w:left w:val="none" w:sz="0" w:space="0" w:color="auto"/>
                <w:bottom w:val="none" w:sz="0" w:space="0" w:color="auto"/>
                <w:right w:val="none" w:sz="0" w:space="0" w:color="auto"/>
              </w:divBdr>
            </w:div>
          </w:divsChild>
        </w:div>
        <w:div w:id="274606888">
          <w:marLeft w:val="0"/>
          <w:marRight w:val="0"/>
          <w:marTop w:val="0"/>
          <w:marBottom w:val="0"/>
          <w:divBdr>
            <w:top w:val="none" w:sz="0" w:space="0" w:color="auto"/>
            <w:left w:val="none" w:sz="0" w:space="0" w:color="auto"/>
            <w:bottom w:val="none" w:sz="0" w:space="0" w:color="auto"/>
            <w:right w:val="none" w:sz="0" w:space="0" w:color="auto"/>
          </w:divBdr>
          <w:divsChild>
            <w:div w:id="70930591">
              <w:marLeft w:val="0"/>
              <w:marRight w:val="0"/>
              <w:marTop w:val="0"/>
              <w:marBottom w:val="0"/>
              <w:divBdr>
                <w:top w:val="none" w:sz="0" w:space="0" w:color="auto"/>
                <w:left w:val="none" w:sz="0" w:space="0" w:color="auto"/>
                <w:bottom w:val="none" w:sz="0" w:space="0" w:color="auto"/>
                <w:right w:val="none" w:sz="0" w:space="0" w:color="auto"/>
              </w:divBdr>
            </w:div>
          </w:divsChild>
        </w:div>
        <w:div w:id="288322313">
          <w:marLeft w:val="0"/>
          <w:marRight w:val="0"/>
          <w:marTop w:val="0"/>
          <w:marBottom w:val="0"/>
          <w:divBdr>
            <w:top w:val="none" w:sz="0" w:space="0" w:color="auto"/>
            <w:left w:val="none" w:sz="0" w:space="0" w:color="auto"/>
            <w:bottom w:val="none" w:sz="0" w:space="0" w:color="auto"/>
            <w:right w:val="none" w:sz="0" w:space="0" w:color="auto"/>
          </w:divBdr>
          <w:divsChild>
            <w:div w:id="650713610">
              <w:marLeft w:val="0"/>
              <w:marRight w:val="0"/>
              <w:marTop w:val="0"/>
              <w:marBottom w:val="0"/>
              <w:divBdr>
                <w:top w:val="none" w:sz="0" w:space="0" w:color="auto"/>
                <w:left w:val="none" w:sz="0" w:space="0" w:color="auto"/>
                <w:bottom w:val="none" w:sz="0" w:space="0" w:color="auto"/>
                <w:right w:val="none" w:sz="0" w:space="0" w:color="auto"/>
              </w:divBdr>
            </w:div>
          </w:divsChild>
        </w:div>
        <w:div w:id="295648743">
          <w:marLeft w:val="0"/>
          <w:marRight w:val="0"/>
          <w:marTop w:val="0"/>
          <w:marBottom w:val="0"/>
          <w:divBdr>
            <w:top w:val="none" w:sz="0" w:space="0" w:color="auto"/>
            <w:left w:val="none" w:sz="0" w:space="0" w:color="auto"/>
            <w:bottom w:val="none" w:sz="0" w:space="0" w:color="auto"/>
            <w:right w:val="none" w:sz="0" w:space="0" w:color="auto"/>
          </w:divBdr>
          <w:divsChild>
            <w:div w:id="1405949547">
              <w:marLeft w:val="0"/>
              <w:marRight w:val="0"/>
              <w:marTop w:val="0"/>
              <w:marBottom w:val="0"/>
              <w:divBdr>
                <w:top w:val="none" w:sz="0" w:space="0" w:color="auto"/>
                <w:left w:val="none" w:sz="0" w:space="0" w:color="auto"/>
                <w:bottom w:val="none" w:sz="0" w:space="0" w:color="auto"/>
                <w:right w:val="none" w:sz="0" w:space="0" w:color="auto"/>
              </w:divBdr>
            </w:div>
          </w:divsChild>
        </w:div>
        <w:div w:id="295918060">
          <w:marLeft w:val="0"/>
          <w:marRight w:val="0"/>
          <w:marTop w:val="0"/>
          <w:marBottom w:val="0"/>
          <w:divBdr>
            <w:top w:val="none" w:sz="0" w:space="0" w:color="auto"/>
            <w:left w:val="none" w:sz="0" w:space="0" w:color="auto"/>
            <w:bottom w:val="none" w:sz="0" w:space="0" w:color="auto"/>
            <w:right w:val="none" w:sz="0" w:space="0" w:color="auto"/>
          </w:divBdr>
          <w:divsChild>
            <w:div w:id="1830901189">
              <w:marLeft w:val="0"/>
              <w:marRight w:val="0"/>
              <w:marTop w:val="0"/>
              <w:marBottom w:val="0"/>
              <w:divBdr>
                <w:top w:val="none" w:sz="0" w:space="0" w:color="auto"/>
                <w:left w:val="none" w:sz="0" w:space="0" w:color="auto"/>
                <w:bottom w:val="none" w:sz="0" w:space="0" w:color="auto"/>
                <w:right w:val="none" w:sz="0" w:space="0" w:color="auto"/>
              </w:divBdr>
            </w:div>
          </w:divsChild>
        </w:div>
        <w:div w:id="301739153">
          <w:marLeft w:val="0"/>
          <w:marRight w:val="0"/>
          <w:marTop w:val="0"/>
          <w:marBottom w:val="0"/>
          <w:divBdr>
            <w:top w:val="none" w:sz="0" w:space="0" w:color="auto"/>
            <w:left w:val="none" w:sz="0" w:space="0" w:color="auto"/>
            <w:bottom w:val="none" w:sz="0" w:space="0" w:color="auto"/>
            <w:right w:val="none" w:sz="0" w:space="0" w:color="auto"/>
          </w:divBdr>
          <w:divsChild>
            <w:div w:id="2005087483">
              <w:marLeft w:val="0"/>
              <w:marRight w:val="0"/>
              <w:marTop w:val="0"/>
              <w:marBottom w:val="0"/>
              <w:divBdr>
                <w:top w:val="none" w:sz="0" w:space="0" w:color="auto"/>
                <w:left w:val="none" w:sz="0" w:space="0" w:color="auto"/>
                <w:bottom w:val="none" w:sz="0" w:space="0" w:color="auto"/>
                <w:right w:val="none" w:sz="0" w:space="0" w:color="auto"/>
              </w:divBdr>
            </w:div>
          </w:divsChild>
        </w:div>
        <w:div w:id="318196306">
          <w:marLeft w:val="0"/>
          <w:marRight w:val="0"/>
          <w:marTop w:val="0"/>
          <w:marBottom w:val="0"/>
          <w:divBdr>
            <w:top w:val="none" w:sz="0" w:space="0" w:color="auto"/>
            <w:left w:val="none" w:sz="0" w:space="0" w:color="auto"/>
            <w:bottom w:val="none" w:sz="0" w:space="0" w:color="auto"/>
            <w:right w:val="none" w:sz="0" w:space="0" w:color="auto"/>
          </w:divBdr>
          <w:divsChild>
            <w:div w:id="900948742">
              <w:marLeft w:val="0"/>
              <w:marRight w:val="0"/>
              <w:marTop w:val="0"/>
              <w:marBottom w:val="0"/>
              <w:divBdr>
                <w:top w:val="none" w:sz="0" w:space="0" w:color="auto"/>
                <w:left w:val="none" w:sz="0" w:space="0" w:color="auto"/>
                <w:bottom w:val="none" w:sz="0" w:space="0" w:color="auto"/>
                <w:right w:val="none" w:sz="0" w:space="0" w:color="auto"/>
              </w:divBdr>
            </w:div>
          </w:divsChild>
        </w:div>
        <w:div w:id="320280055">
          <w:marLeft w:val="0"/>
          <w:marRight w:val="0"/>
          <w:marTop w:val="0"/>
          <w:marBottom w:val="0"/>
          <w:divBdr>
            <w:top w:val="none" w:sz="0" w:space="0" w:color="auto"/>
            <w:left w:val="none" w:sz="0" w:space="0" w:color="auto"/>
            <w:bottom w:val="none" w:sz="0" w:space="0" w:color="auto"/>
            <w:right w:val="none" w:sz="0" w:space="0" w:color="auto"/>
          </w:divBdr>
          <w:divsChild>
            <w:div w:id="1483890403">
              <w:marLeft w:val="0"/>
              <w:marRight w:val="0"/>
              <w:marTop w:val="0"/>
              <w:marBottom w:val="0"/>
              <w:divBdr>
                <w:top w:val="none" w:sz="0" w:space="0" w:color="auto"/>
                <w:left w:val="none" w:sz="0" w:space="0" w:color="auto"/>
                <w:bottom w:val="none" w:sz="0" w:space="0" w:color="auto"/>
                <w:right w:val="none" w:sz="0" w:space="0" w:color="auto"/>
              </w:divBdr>
            </w:div>
            <w:div w:id="1614896589">
              <w:marLeft w:val="0"/>
              <w:marRight w:val="0"/>
              <w:marTop w:val="0"/>
              <w:marBottom w:val="0"/>
              <w:divBdr>
                <w:top w:val="none" w:sz="0" w:space="0" w:color="auto"/>
                <w:left w:val="none" w:sz="0" w:space="0" w:color="auto"/>
                <w:bottom w:val="none" w:sz="0" w:space="0" w:color="auto"/>
                <w:right w:val="none" w:sz="0" w:space="0" w:color="auto"/>
              </w:divBdr>
            </w:div>
          </w:divsChild>
        </w:div>
        <w:div w:id="329334776">
          <w:marLeft w:val="0"/>
          <w:marRight w:val="0"/>
          <w:marTop w:val="0"/>
          <w:marBottom w:val="0"/>
          <w:divBdr>
            <w:top w:val="none" w:sz="0" w:space="0" w:color="auto"/>
            <w:left w:val="none" w:sz="0" w:space="0" w:color="auto"/>
            <w:bottom w:val="none" w:sz="0" w:space="0" w:color="auto"/>
            <w:right w:val="none" w:sz="0" w:space="0" w:color="auto"/>
          </w:divBdr>
          <w:divsChild>
            <w:div w:id="163252842">
              <w:marLeft w:val="0"/>
              <w:marRight w:val="0"/>
              <w:marTop w:val="0"/>
              <w:marBottom w:val="0"/>
              <w:divBdr>
                <w:top w:val="none" w:sz="0" w:space="0" w:color="auto"/>
                <w:left w:val="none" w:sz="0" w:space="0" w:color="auto"/>
                <w:bottom w:val="none" w:sz="0" w:space="0" w:color="auto"/>
                <w:right w:val="none" w:sz="0" w:space="0" w:color="auto"/>
              </w:divBdr>
            </w:div>
          </w:divsChild>
        </w:div>
        <w:div w:id="336928445">
          <w:marLeft w:val="0"/>
          <w:marRight w:val="0"/>
          <w:marTop w:val="0"/>
          <w:marBottom w:val="0"/>
          <w:divBdr>
            <w:top w:val="none" w:sz="0" w:space="0" w:color="auto"/>
            <w:left w:val="none" w:sz="0" w:space="0" w:color="auto"/>
            <w:bottom w:val="none" w:sz="0" w:space="0" w:color="auto"/>
            <w:right w:val="none" w:sz="0" w:space="0" w:color="auto"/>
          </w:divBdr>
          <w:divsChild>
            <w:div w:id="566376209">
              <w:marLeft w:val="0"/>
              <w:marRight w:val="0"/>
              <w:marTop w:val="0"/>
              <w:marBottom w:val="0"/>
              <w:divBdr>
                <w:top w:val="none" w:sz="0" w:space="0" w:color="auto"/>
                <w:left w:val="none" w:sz="0" w:space="0" w:color="auto"/>
                <w:bottom w:val="none" w:sz="0" w:space="0" w:color="auto"/>
                <w:right w:val="none" w:sz="0" w:space="0" w:color="auto"/>
              </w:divBdr>
            </w:div>
          </w:divsChild>
        </w:div>
        <w:div w:id="353117218">
          <w:marLeft w:val="0"/>
          <w:marRight w:val="0"/>
          <w:marTop w:val="0"/>
          <w:marBottom w:val="0"/>
          <w:divBdr>
            <w:top w:val="none" w:sz="0" w:space="0" w:color="auto"/>
            <w:left w:val="none" w:sz="0" w:space="0" w:color="auto"/>
            <w:bottom w:val="none" w:sz="0" w:space="0" w:color="auto"/>
            <w:right w:val="none" w:sz="0" w:space="0" w:color="auto"/>
          </w:divBdr>
          <w:divsChild>
            <w:div w:id="1015038337">
              <w:marLeft w:val="0"/>
              <w:marRight w:val="0"/>
              <w:marTop w:val="0"/>
              <w:marBottom w:val="0"/>
              <w:divBdr>
                <w:top w:val="none" w:sz="0" w:space="0" w:color="auto"/>
                <w:left w:val="none" w:sz="0" w:space="0" w:color="auto"/>
                <w:bottom w:val="none" w:sz="0" w:space="0" w:color="auto"/>
                <w:right w:val="none" w:sz="0" w:space="0" w:color="auto"/>
              </w:divBdr>
            </w:div>
          </w:divsChild>
        </w:div>
        <w:div w:id="436946918">
          <w:marLeft w:val="0"/>
          <w:marRight w:val="0"/>
          <w:marTop w:val="0"/>
          <w:marBottom w:val="0"/>
          <w:divBdr>
            <w:top w:val="none" w:sz="0" w:space="0" w:color="auto"/>
            <w:left w:val="none" w:sz="0" w:space="0" w:color="auto"/>
            <w:bottom w:val="none" w:sz="0" w:space="0" w:color="auto"/>
            <w:right w:val="none" w:sz="0" w:space="0" w:color="auto"/>
          </w:divBdr>
          <w:divsChild>
            <w:div w:id="1960450397">
              <w:marLeft w:val="0"/>
              <w:marRight w:val="0"/>
              <w:marTop w:val="0"/>
              <w:marBottom w:val="0"/>
              <w:divBdr>
                <w:top w:val="none" w:sz="0" w:space="0" w:color="auto"/>
                <w:left w:val="none" w:sz="0" w:space="0" w:color="auto"/>
                <w:bottom w:val="none" w:sz="0" w:space="0" w:color="auto"/>
                <w:right w:val="none" w:sz="0" w:space="0" w:color="auto"/>
              </w:divBdr>
            </w:div>
          </w:divsChild>
        </w:div>
        <w:div w:id="440997816">
          <w:marLeft w:val="0"/>
          <w:marRight w:val="0"/>
          <w:marTop w:val="0"/>
          <w:marBottom w:val="0"/>
          <w:divBdr>
            <w:top w:val="none" w:sz="0" w:space="0" w:color="auto"/>
            <w:left w:val="none" w:sz="0" w:space="0" w:color="auto"/>
            <w:bottom w:val="none" w:sz="0" w:space="0" w:color="auto"/>
            <w:right w:val="none" w:sz="0" w:space="0" w:color="auto"/>
          </w:divBdr>
          <w:divsChild>
            <w:div w:id="2140223676">
              <w:marLeft w:val="0"/>
              <w:marRight w:val="0"/>
              <w:marTop w:val="0"/>
              <w:marBottom w:val="0"/>
              <w:divBdr>
                <w:top w:val="none" w:sz="0" w:space="0" w:color="auto"/>
                <w:left w:val="none" w:sz="0" w:space="0" w:color="auto"/>
                <w:bottom w:val="none" w:sz="0" w:space="0" w:color="auto"/>
                <w:right w:val="none" w:sz="0" w:space="0" w:color="auto"/>
              </w:divBdr>
            </w:div>
          </w:divsChild>
        </w:div>
        <w:div w:id="449667891">
          <w:marLeft w:val="0"/>
          <w:marRight w:val="0"/>
          <w:marTop w:val="0"/>
          <w:marBottom w:val="0"/>
          <w:divBdr>
            <w:top w:val="none" w:sz="0" w:space="0" w:color="auto"/>
            <w:left w:val="none" w:sz="0" w:space="0" w:color="auto"/>
            <w:bottom w:val="none" w:sz="0" w:space="0" w:color="auto"/>
            <w:right w:val="none" w:sz="0" w:space="0" w:color="auto"/>
          </w:divBdr>
          <w:divsChild>
            <w:div w:id="1811442116">
              <w:marLeft w:val="0"/>
              <w:marRight w:val="0"/>
              <w:marTop w:val="0"/>
              <w:marBottom w:val="0"/>
              <w:divBdr>
                <w:top w:val="none" w:sz="0" w:space="0" w:color="auto"/>
                <w:left w:val="none" w:sz="0" w:space="0" w:color="auto"/>
                <w:bottom w:val="none" w:sz="0" w:space="0" w:color="auto"/>
                <w:right w:val="none" w:sz="0" w:space="0" w:color="auto"/>
              </w:divBdr>
            </w:div>
          </w:divsChild>
        </w:div>
        <w:div w:id="470442885">
          <w:marLeft w:val="0"/>
          <w:marRight w:val="0"/>
          <w:marTop w:val="0"/>
          <w:marBottom w:val="0"/>
          <w:divBdr>
            <w:top w:val="none" w:sz="0" w:space="0" w:color="auto"/>
            <w:left w:val="none" w:sz="0" w:space="0" w:color="auto"/>
            <w:bottom w:val="none" w:sz="0" w:space="0" w:color="auto"/>
            <w:right w:val="none" w:sz="0" w:space="0" w:color="auto"/>
          </w:divBdr>
          <w:divsChild>
            <w:div w:id="1964994088">
              <w:marLeft w:val="0"/>
              <w:marRight w:val="0"/>
              <w:marTop w:val="0"/>
              <w:marBottom w:val="0"/>
              <w:divBdr>
                <w:top w:val="none" w:sz="0" w:space="0" w:color="auto"/>
                <w:left w:val="none" w:sz="0" w:space="0" w:color="auto"/>
                <w:bottom w:val="none" w:sz="0" w:space="0" w:color="auto"/>
                <w:right w:val="none" w:sz="0" w:space="0" w:color="auto"/>
              </w:divBdr>
            </w:div>
          </w:divsChild>
        </w:div>
        <w:div w:id="635333145">
          <w:marLeft w:val="0"/>
          <w:marRight w:val="0"/>
          <w:marTop w:val="0"/>
          <w:marBottom w:val="0"/>
          <w:divBdr>
            <w:top w:val="none" w:sz="0" w:space="0" w:color="auto"/>
            <w:left w:val="none" w:sz="0" w:space="0" w:color="auto"/>
            <w:bottom w:val="none" w:sz="0" w:space="0" w:color="auto"/>
            <w:right w:val="none" w:sz="0" w:space="0" w:color="auto"/>
          </w:divBdr>
          <w:divsChild>
            <w:div w:id="189607546">
              <w:marLeft w:val="0"/>
              <w:marRight w:val="0"/>
              <w:marTop w:val="0"/>
              <w:marBottom w:val="0"/>
              <w:divBdr>
                <w:top w:val="none" w:sz="0" w:space="0" w:color="auto"/>
                <w:left w:val="none" w:sz="0" w:space="0" w:color="auto"/>
                <w:bottom w:val="none" w:sz="0" w:space="0" w:color="auto"/>
                <w:right w:val="none" w:sz="0" w:space="0" w:color="auto"/>
              </w:divBdr>
            </w:div>
          </w:divsChild>
        </w:div>
        <w:div w:id="668367022">
          <w:marLeft w:val="0"/>
          <w:marRight w:val="0"/>
          <w:marTop w:val="0"/>
          <w:marBottom w:val="0"/>
          <w:divBdr>
            <w:top w:val="none" w:sz="0" w:space="0" w:color="auto"/>
            <w:left w:val="none" w:sz="0" w:space="0" w:color="auto"/>
            <w:bottom w:val="none" w:sz="0" w:space="0" w:color="auto"/>
            <w:right w:val="none" w:sz="0" w:space="0" w:color="auto"/>
          </w:divBdr>
          <w:divsChild>
            <w:div w:id="1442336668">
              <w:marLeft w:val="0"/>
              <w:marRight w:val="0"/>
              <w:marTop w:val="0"/>
              <w:marBottom w:val="0"/>
              <w:divBdr>
                <w:top w:val="none" w:sz="0" w:space="0" w:color="auto"/>
                <w:left w:val="none" w:sz="0" w:space="0" w:color="auto"/>
                <w:bottom w:val="none" w:sz="0" w:space="0" w:color="auto"/>
                <w:right w:val="none" w:sz="0" w:space="0" w:color="auto"/>
              </w:divBdr>
            </w:div>
          </w:divsChild>
        </w:div>
        <w:div w:id="678388059">
          <w:marLeft w:val="0"/>
          <w:marRight w:val="0"/>
          <w:marTop w:val="0"/>
          <w:marBottom w:val="0"/>
          <w:divBdr>
            <w:top w:val="none" w:sz="0" w:space="0" w:color="auto"/>
            <w:left w:val="none" w:sz="0" w:space="0" w:color="auto"/>
            <w:bottom w:val="none" w:sz="0" w:space="0" w:color="auto"/>
            <w:right w:val="none" w:sz="0" w:space="0" w:color="auto"/>
          </w:divBdr>
          <w:divsChild>
            <w:div w:id="2076539029">
              <w:marLeft w:val="0"/>
              <w:marRight w:val="0"/>
              <w:marTop w:val="0"/>
              <w:marBottom w:val="0"/>
              <w:divBdr>
                <w:top w:val="none" w:sz="0" w:space="0" w:color="auto"/>
                <w:left w:val="none" w:sz="0" w:space="0" w:color="auto"/>
                <w:bottom w:val="none" w:sz="0" w:space="0" w:color="auto"/>
                <w:right w:val="none" w:sz="0" w:space="0" w:color="auto"/>
              </w:divBdr>
            </w:div>
          </w:divsChild>
        </w:div>
        <w:div w:id="701519457">
          <w:marLeft w:val="0"/>
          <w:marRight w:val="0"/>
          <w:marTop w:val="0"/>
          <w:marBottom w:val="0"/>
          <w:divBdr>
            <w:top w:val="none" w:sz="0" w:space="0" w:color="auto"/>
            <w:left w:val="none" w:sz="0" w:space="0" w:color="auto"/>
            <w:bottom w:val="none" w:sz="0" w:space="0" w:color="auto"/>
            <w:right w:val="none" w:sz="0" w:space="0" w:color="auto"/>
          </w:divBdr>
          <w:divsChild>
            <w:div w:id="1740250956">
              <w:marLeft w:val="0"/>
              <w:marRight w:val="0"/>
              <w:marTop w:val="0"/>
              <w:marBottom w:val="0"/>
              <w:divBdr>
                <w:top w:val="none" w:sz="0" w:space="0" w:color="auto"/>
                <w:left w:val="none" w:sz="0" w:space="0" w:color="auto"/>
                <w:bottom w:val="none" w:sz="0" w:space="0" w:color="auto"/>
                <w:right w:val="none" w:sz="0" w:space="0" w:color="auto"/>
              </w:divBdr>
            </w:div>
          </w:divsChild>
        </w:div>
        <w:div w:id="710497239">
          <w:marLeft w:val="0"/>
          <w:marRight w:val="0"/>
          <w:marTop w:val="0"/>
          <w:marBottom w:val="0"/>
          <w:divBdr>
            <w:top w:val="none" w:sz="0" w:space="0" w:color="auto"/>
            <w:left w:val="none" w:sz="0" w:space="0" w:color="auto"/>
            <w:bottom w:val="none" w:sz="0" w:space="0" w:color="auto"/>
            <w:right w:val="none" w:sz="0" w:space="0" w:color="auto"/>
          </w:divBdr>
          <w:divsChild>
            <w:div w:id="979385236">
              <w:marLeft w:val="0"/>
              <w:marRight w:val="0"/>
              <w:marTop w:val="0"/>
              <w:marBottom w:val="0"/>
              <w:divBdr>
                <w:top w:val="none" w:sz="0" w:space="0" w:color="auto"/>
                <w:left w:val="none" w:sz="0" w:space="0" w:color="auto"/>
                <w:bottom w:val="none" w:sz="0" w:space="0" w:color="auto"/>
                <w:right w:val="none" w:sz="0" w:space="0" w:color="auto"/>
              </w:divBdr>
            </w:div>
          </w:divsChild>
        </w:div>
        <w:div w:id="724527559">
          <w:marLeft w:val="0"/>
          <w:marRight w:val="0"/>
          <w:marTop w:val="0"/>
          <w:marBottom w:val="0"/>
          <w:divBdr>
            <w:top w:val="none" w:sz="0" w:space="0" w:color="auto"/>
            <w:left w:val="none" w:sz="0" w:space="0" w:color="auto"/>
            <w:bottom w:val="none" w:sz="0" w:space="0" w:color="auto"/>
            <w:right w:val="none" w:sz="0" w:space="0" w:color="auto"/>
          </w:divBdr>
          <w:divsChild>
            <w:div w:id="293876454">
              <w:marLeft w:val="0"/>
              <w:marRight w:val="0"/>
              <w:marTop w:val="0"/>
              <w:marBottom w:val="0"/>
              <w:divBdr>
                <w:top w:val="none" w:sz="0" w:space="0" w:color="auto"/>
                <w:left w:val="none" w:sz="0" w:space="0" w:color="auto"/>
                <w:bottom w:val="none" w:sz="0" w:space="0" w:color="auto"/>
                <w:right w:val="none" w:sz="0" w:space="0" w:color="auto"/>
              </w:divBdr>
            </w:div>
          </w:divsChild>
        </w:div>
        <w:div w:id="727344838">
          <w:marLeft w:val="0"/>
          <w:marRight w:val="0"/>
          <w:marTop w:val="0"/>
          <w:marBottom w:val="0"/>
          <w:divBdr>
            <w:top w:val="none" w:sz="0" w:space="0" w:color="auto"/>
            <w:left w:val="none" w:sz="0" w:space="0" w:color="auto"/>
            <w:bottom w:val="none" w:sz="0" w:space="0" w:color="auto"/>
            <w:right w:val="none" w:sz="0" w:space="0" w:color="auto"/>
          </w:divBdr>
          <w:divsChild>
            <w:div w:id="1874612574">
              <w:marLeft w:val="0"/>
              <w:marRight w:val="0"/>
              <w:marTop w:val="0"/>
              <w:marBottom w:val="0"/>
              <w:divBdr>
                <w:top w:val="none" w:sz="0" w:space="0" w:color="auto"/>
                <w:left w:val="none" w:sz="0" w:space="0" w:color="auto"/>
                <w:bottom w:val="none" w:sz="0" w:space="0" w:color="auto"/>
                <w:right w:val="none" w:sz="0" w:space="0" w:color="auto"/>
              </w:divBdr>
            </w:div>
          </w:divsChild>
        </w:div>
        <w:div w:id="756482668">
          <w:marLeft w:val="0"/>
          <w:marRight w:val="0"/>
          <w:marTop w:val="0"/>
          <w:marBottom w:val="0"/>
          <w:divBdr>
            <w:top w:val="none" w:sz="0" w:space="0" w:color="auto"/>
            <w:left w:val="none" w:sz="0" w:space="0" w:color="auto"/>
            <w:bottom w:val="none" w:sz="0" w:space="0" w:color="auto"/>
            <w:right w:val="none" w:sz="0" w:space="0" w:color="auto"/>
          </w:divBdr>
          <w:divsChild>
            <w:div w:id="975182875">
              <w:marLeft w:val="0"/>
              <w:marRight w:val="0"/>
              <w:marTop w:val="0"/>
              <w:marBottom w:val="0"/>
              <w:divBdr>
                <w:top w:val="none" w:sz="0" w:space="0" w:color="auto"/>
                <w:left w:val="none" w:sz="0" w:space="0" w:color="auto"/>
                <w:bottom w:val="none" w:sz="0" w:space="0" w:color="auto"/>
                <w:right w:val="none" w:sz="0" w:space="0" w:color="auto"/>
              </w:divBdr>
            </w:div>
            <w:div w:id="1403529860">
              <w:marLeft w:val="0"/>
              <w:marRight w:val="0"/>
              <w:marTop w:val="0"/>
              <w:marBottom w:val="0"/>
              <w:divBdr>
                <w:top w:val="none" w:sz="0" w:space="0" w:color="auto"/>
                <w:left w:val="none" w:sz="0" w:space="0" w:color="auto"/>
                <w:bottom w:val="none" w:sz="0" w:space="0" w:color="auto"/>
                <w:right w:val="none" w:sz="0" w:space="0" w:color="auto"/>
              </w:divBdr>
            </w:div>
          </w:divsChild>
        </w:div>
        <w:div w:id="761528822">
          <w:marLeft w:val="0"/>
          <w:marRight w:val="0"/>
          <w:marTop w:val="0"/>
          <w:marBottom w:val="0"/>
          <w:divBdr>
            <w:top w:val="none" w:sz="0" w:space="0" w:color="auto"/>
            <w:left w:val="none" w:sz="0" w:space="0" w:color="auto"/>
            <w:bottom w:val="none" w:sz="0" w:space="0" w:color="auto"/>
            <w:right w:val="none" w:sz="0" w:space="0" w:color="auto"/>
          </w:divBdr>
          <w:divsChild>
            <w:div w:id="749959531">
              <w:marLeft w:val="0"/>
              <w:marRight w:val="0"/>
              <w:marTop w:val="0"/>
              <w:marBottom w:val="0"/>
              <w:divBdr>
                <w:top w:val="none" w:sz="0" w:space="0" w:color="auto"/>
                <w:left w:val="none" w:sz="0" w:space="0" w:color="auto"/>
                <w:bottom w:val="none" w:sz="0" w:space="0" w:color="auto"/>
                <w:right w:val="none" w:sz="0" w:space="0" w:color="auto"/>
              </w:divBdr>
            </w:div>
          </w:divsChild>
        </w:div>
        <w:div w:id="777213877">
          <w:marLeft w:val="0"/>
          <w:marRight w:val="0"/>
          <w:marTop w:val="0"/>
          <w:marBottom w:val="0"/>
          <w:divBdr>
            <w:top w:val="none" w:sz="0" w:space="0" w:color="auto"/>
            <w:left w:val="none" w:sz="0" w:space="0" w:color="auto"/>
            <w:bottom w:val="none" w:sz="0" w:space="0" w:color="auto"/>
            <w:right w:val="none" w:sz="0" w:space="0" w:color="auto"/>
          </w:divBdr>
          <w:divsChild>
            <w:div w:id="1301571599">
              <w:marLeft w:val="0"/>
              <w:marRight w:val="0"/>
              <w:marTop w:val="0"/>
              <w:marBottom w:val="0"/>
              <w:divBdr>
                <w:top w:val="none" w:sz="0" w:space="0" w:color="auto"/>
                <w:left w:val="none" w:sz="0" w:space="0" w:color="auto"/>
                <w:bottom w:val="none" w:sz="0" w:space="0" w:color="auto"/>
                <w:right w:val="none" w:sz="0" w:space="0" w:color="auto"/>
              </w:divBdr>
            </w:div>
          </w:divsChild>
        </w:div>
        <w:div w:id="785009041">
          <w:marLeft w:val="0"/>
          <w:marRight w:val="0"/>
          <w:marTop w:val="0"/>
          <w:marBottom w:val="0"/>
          <w:divBdr>
            <w:top w:val="none" w:sz="0" w:space="0" w:color="auto"/>
            <w:left w:val="none" w:sz="0" w:space="0" w:color="auto"/>
            <w:bottom w:val="none" w:sz="0" w:space="0" w:color="auto"/>
            <w:right w:val="none" w:sz="0" w:space="0" w:color="auto"/>
          </w:divBdr>
          <w:divsChild>
            <w:div w:id="775558170">
              <w:marLeft w:val="0"/>
              <w:marRight w:val="0"/>
              <w:marTop w:val="0"/>
              <w:marBottom w:val="0"/>
              <w:divBdr>
                <w:top w:val="none" w:sz="0" w:space="0" w:color="auto"/>
                <w:left w:val="none" w:sz="0" w:space="0" w:color="auto"/>
                <w:bottom w:val="none" w:sz="0" w:space="0" w:color="auto"/>
                <w:right w:val="none" w:sz="0" w:space="0" w:color="auto"/>
              </w:divBdr>
            </w:div>
          </w:divsChild>
        </w:div>
        <w:div w:id="814687508">
          <w:marLeft w:val="0"/>
          <w:marRight w:val="0"/>
          <w:marTop w:val="0"/>
          <w:marBottom w:val="0"/>
          <w:divBdr>
            <w:top w:val="none" w:sz="0" w:space="0" w:color="auto"/>
            <w:left w:val="none" w:sz="0" w:space="0" w:color="auto"/>
            <w:bottom w:val="none" w:sz="0" w:space="0" w:color="auto"/>
            <w:right w:val="none" w:sz="0" w:space="0" w:color="auto"/>
          </w:divBdr>
          <w:divsChild>
            <w:div w:id="479462281">
              <w:marLeft w:val="0"/>
              <w:marRight w:val="0"/>
              <w:marTop w:val="0"/>
              <w:marBottom w:val="0"/>
              <w:divBdr>
                <w:top w:val="none" w:sz="0" w:space="0" w:color="auto"/>
                <w:left w:val="none" w:sz="0" w:space="0" w:color="auto"/>
                <w:bottom w:val="none" w:sz="0" w:space="0" w:color="auto"/>
                <w:right w:val="none" w:sz="0" w:space="0" w:color="auto"/>
              </w:divBdr>
            </w:div>
            <w:div w:id="916324750">
              <w:marLeft w:val="0"/>
              <w:marRight w:val="0"/>
              <w:marTop w:val="0"/>
              <w:marBottom w:val="0"/>
              <w:divBdr>
                <w:top w:val="none" w:sz="0" w:space="0" w:color="auto"/>
                <w:left w:val="none" w:sz="0" w:space="0" w:color="auto"/>
                <w:bottom w:val="none" w:sz="0" w:space="0" w:color="auto"/>
                <w:right w:val="none" w:sz="0" w:space="0" w:color="auto"/>
              </w:divBdr>
            </w:div>
          </w:divsChild>
        </w:div>
        <w:div w:id="869415288">
          <w:marLeft w:val="0"/>
          <w:marRight w:val="0"/>
          <w:marTop w:val="0"/>
          <w:marBottom w:val="0"/>
          <w:divBdr>
            <w:top w:val="none" w:sz="0" w:space="0" w:color="auto"/>
            <w:left w:val="none" w:sz="0" w:space="0" w:color="auto"/>
            <w:bottom w:val="none" w:sz="0" w:space="0" w:color="auto"/>
            <w:right w:val="none" w:sz="0" w:space="0" w:color="auto"/>
          </w:divBdr>
          <w:divsChild>
            <w:div w:id="1505168820">
              <w:marLeft w:val="0"/>
              <w:marRight w:val="0"/>
              <w:marTop w:val="0"/>
              <w:marBottom w:val="0"/>
              <w:divBdr>
                <w:top w:val="none" w:sz="0" w:space="0" w:color="auto"/>
                <w:left w:val="none" w:sz="0" w:space="0" w:color="auto"/>
                <w:bottom w:val="none" w:sz="0" w:space="0" w:color="auto"/>
                <w:right w:val="none" w:sz="0" w:space="0" w:color="auto"/>
              </w:divBdr>
            </w:div>
          </w:divsChild>
        </w:div>
        <w:div w:id="873077379">
          <w:marLeft w:val="0"/>
          <w:marRight w:val="0"/>
          <w:marTop w:val="0"/>
          <w:marBottom w:val="0"/>
          <w:divBdr>
            <w:top w:val="none" w:sz="0" w:space="0" w:color="auto"/>
            <w:left w:val="none" w:sz="0" w:space="0" w:color="auto"/>
            <w:bottom w:val="none" w:sz="0" w:space="0" w:color="auto"/>
            <w:right w:val="none" w:sz="0" w:space="0" w:color="auto"/>
          </w:divBdr>
          <w:divsChild>
            <w:div w:id="1441484129">
              <w:marLeft w:val="0"/>
              <w:marRight w:val="0"/>
              <w:marTop w:val="0"/>
              <w:marBottom w:val="0"/>
              <w:divBdr>
                <w:top w:val="none" w:sz="0" w:space="0" w:color="auto"/>
                <w:left w:val="none" w:sz="0" w:space="0" w:color="auto"/>
                <w:bottom w:val="none" w:sz="0" w:space="0" w:color="auto"/>
                <w:right w:val="none" w:sz="0" w:space="0" w:color="auto"/>
              </w:divBdr>
            </w:div>
          </w:divsChild>
        </w:div>
        <w:div w:id="924536323">
          <w:marLeft w:val="0"/>
          <w:marRight w:val="0"/>
          <w:marTop w:val="0"/>
          <w:marBottom w:val="0"/>
          <w:divBdr>
            <w:top w:val="none" w:sz="0" w:space="0" w:color="auto"/>
            <w:left w:val="none" w:sz="0" w:space="0" w:color="auto"/>
            <w:bottom w:val="none" w:sz="0" w:space="0" w:color="auto"/>
            <w:right w:val="none" w:sz="0" w:space="0" w:color="auto"/>
          </w:divBdr>
          <w:divsChild>
            <w:div w:id="2133859078">
              <w:marLeft w:val="0"/>
              <w:marRight w:val="0"/>
              <w:marTop w:val="0"/>
              <w:marBottom w:val="0"/>
              <w:divBdr>
                <w:top w:val="none" w:sz="0" w:space="0" w:color="auto"/>
                <w:left w:val="none" w:sz="0" w:space="0" w:color="auto"/>
                <w:bottom w:val="none" w:sz="0" w:space="0" w:color="auto"/>
                <w:right w:val="none" w:sz="0" w:space="0" w:color="auto"/>
              </w:divBdr>
            </w:div>
          </w:divsChild>
        </w:div>
        <w:div w:id="955715516">
          <w:marLeft w:val="0"/>
          <w:marRight w:val="0"/>
          <w:marTop w:val="0"/>
          <w:marBottom w:val="0"/>
          <w:divBdr>
            <w:top w:val="none" w:sz="0" w:space="0" w:color="auto"/>
            <w:left w:val="none" w:sz="0" w:space="0" w:color="auto"/>
            <w:bottom w:val="none" w:sz="0" w:space="0" w:color="auto"/>
            <w:right w:val="none" w:sz="0" w:space="0" w:color="auto"/>
          </w:divBdr>
          <w:divsChild>
            <w:div w:id="81265939">
              <w:marLeft w:val="0"/>
              <w:marRight w:val="0"/>
              <w:marTop w:val="0"/>
              <w:marBottom w:val="0"/>
              <w:divBdr>
                <w:top w:val="none" w:sz="0" w:space="0" w:color="auto"/>
                <w:left w:val="none" w:sz="0" w:space="0" w:color="auto"/>
                <w:bottom w:val="none" w:sz="0" w:space="0" w:color="auto"/>
                <w:right w:val="none" w:sz="0" w:space="0" w:color="auto"/>
              </w:divBdr>
            </w:div>
          </w:divsChild>
        </w:div>
        <w:div w:id="980311926">
          <w:marLeft w:val="0"/>
          <w:marRight w:val="0"/>
          <w:marTop w:val="0"/>
          <w:marBottom w:val="0"/>
          <w:divBdr>
            <w:top w:val="none" w:sz="0" w:space="0" w:color="auto"/>
            <w:left w:val="none" w:sz="0" w:space="0" w:color="auto"/>
            <w:bottom w:val="none" w:sz="0" w:space="0" w:color="auto"/>
            <w:right w:val="none" w:sz="0" w:space="0" w:color="auto"/>
          </w:divBdr>
          <w:divsChild>
            <w:div w:id="297607442">
              <w:marLeft w:val="0"/>
              <w:marRight w:val="0"/>
              <w:marTop w:val="0"/>
              <w:marBottom w:val="0"/>
              <w:divBdr>
                <w:top w:val="none" w:sz="0" w:space="0" w:color="auto"/>
                <w:left w:val="none" w:sz="0" w:space="0" w:color="auto"/>
                <w:bottom w:val="none" w:sz="0" w:space="0" w:color="auto"/>
                <w:right w:val="none" w:sz="0" w:space="0" w:color="auto"/>
              </w:divBdr>
            </w:div>
          </w:divsChild>
        </w:div>
        <w:div w:id="1010378599">
          <w:marLeft w:val="0"/>
          <w:marRight w:val="0"/>
          <w:marTop w:val="0"/>
          <w:marBottom w:val="0"/>
          <w:divBdr>
            <w:top w:val="none" w:sz="0" w:space="0" w:color="auto"/>
            <w:left w:val="none" w:sz="0" w:space="0" w:color="auto"/>
            <w:bottom w:val="none" w:sz="0" w:space="0" w:color="auto"/>
            <w:right w:val="none" w:sz="0" w:space="0" w:color="auto"/>
          </w:divBdr>
          <w:divsChild>
            <w:div w:id="1560244530">
              <w:marLeft w:val="0"/>
              <w:marRight w:val="0"/>
              <w:marTop w:val="0"/>
              <w:marBottom w:val="0"/>
              <w:divBdr>
                <w:top w:val="none" w:sz="0" w:space="0" w:color="auto"/>
                <w:left w:val="none" w:sz="0" w:space="0" w:color="auto"/>
                <w:bottom w:val="none" w:sz="0" w:space="0" w:color="auto"/>
                <w:right w:val="none" w:sz="0" w:space="0" w:color="auto"/>
              </w:divBdr>
            </w:div>
          </w:divsChild>
        </w:div>
        <w:div w:id="1053844106">
          <w:marLeft w:val="0"/>
          <w:marRight w:val="0"/>
          <w:marTop w:val="0"/>
          <w:marBottom w:val="0"/>
          <w:divBdr>
            <w:top w:val="none" w:sz="0" w:space="0" w:color="auto"/>
            <w:left w:val="none" w:sz="0" w:space="0" w:color="auto"/>
            <w:bottom w:val="none" w:sz="0" w:space="0" w:color="auto"/>
            <w:right w:val="none" w:sz="0" w:space="0" w:color="auto"/>
          </w:divBdr>
          <w:divsChild>
            <w:div w:id="2037122961">
              <w:marLeft w:val="0"/>
              <w:marRight w:val="0"/>
              <w:marTop w:val="0"/>
              <w:marBottom w:val="0"/>
              <w:divBdr>
                <w:top w:val="none" w:sz="0" w:space="0" w:color="auto"/>
                <w:left w:val="none" w:sz="0" w:space="0" w:color="auto"/>
                <w:bottom w:val="none" w:sz="0" w:space="0" w:color="auto"/>
                <w:right w:val="none" w:sz="0" w:space="0" w:color="auto"/>
              </w:divBdr>
            </w:div>
          </w:divsChild>
        </w:div>
        <w:div w:id="1078361685">
          <w:marLeft w:val="0"/>
          <w:marRight w:val="0"/>
          <w:marTop w:val="0"/>
          <w:marBottom w:val="0"/>
          <w:divBdr>
            <w:top w:val="none" w:sz="0" w:space="0" w:color="auto"/>
            <w:left w:val="none" w:sz="0" w:space="0" w:color="auto"/>
            <w:bottom w:val="none" w:sz="0" w:space="0" w:color="auto"/>
            <w:right w:val="none" w:sz="0" w:space="0" w:color="auto"/>
          </w:divBdr>
          <w:divsChild>
            <w:div w:id="513375189">
              <w:marLeft w:val="0"/>
              <w:marRight w:val="0"/>
              <w:marTop w:val="0"/>
              <w:marBottom w:val="0"/>
              <w:divBdr>
                <w:top w:val="none" w:sz="0" w:space="0" w:color="auto"/>
                <w:left w:val="none" w:sz="0" w:space="0" w:color="auto"/>
                <w:bottom w:val="none" w:sz="0" w:space="0" w:color="auto"/>
                <w:right w:val="none" w:sz="0" w:space="0" w:color="auto"/>
              </w:divBdr>
            </w:div>
          </w:divsChild>
        </w:div>
        <w:div w:id="1082876278">
          <w:marLeft w:val="0"/>
          <w:marRight w:val="0"/>
          <w:marTop w:val="0"/>
          <w:marBottom w:val="0"/>
          <w:divBdr>
            <w:top w:val="none" w:sz="0" w:space="0" w:color="auto"/>
            <w:left w:val="none" w:sz="0" w:space="0" w:color="auto"/>
            <w:bottom w:val="none" w:sz="0" w:space="0" w:color="auto"/>
            <w:right w:val="none" w:sz="0" w:space="0" w:color="auto"/>
          </w:divBdr>
          <w:divsChild>
            <w:div w:id="430126913">
              <w:marLeft w:val="0"/>
              <w:marRight w:val="0"/>
              <w:marTop w:val="0"/>
              <w:marBottom w:val="0"/>
              <w:divBdr>
                <w:top w:val="none" w:sz="0" w:space="0" w:color="auto"/>
                <w:left w:val="none" w:sz="0" w:space="0" w:color="auto"/>
                <w:bottom w:val="none" w:sz="0" w:space="0" w:color="auto"/>
                <w:right w:val="none" w:sz="0" w:space="0" w:color="auto"/>
              </w:divBdr>
            </w:div>
            <w:div w:id="1118838360">
              <w:marLeft w:val="0"/>
              <w:marRight w:val="0"/>
              <w:marTop w:val="0"/>
              <w:marBottom w:val="0"/>
              <w:divBdr>
                <w:top w:val="none" w:sz="0" w:space="0" w:color="auto"/>
                <w:left w:val="none" w:sz="0" w:space="0" w:color="auto"/>
                <w:bottom w:val="none" w:sz="0" w:space="0" w:color="auto"/>
                <w:right w:val="none" w:sz="0" w:space="0" w:color="auto"/>
              </w:divBdr>
            </w:div>
          </w:divsChild>
        </w:div>
        <w:div w:id="1090928253">
          <w:marLeft w:val="0"/>
          <w:marRight w:val="0"/>
          <w:marTop w:val="0"/>
          <w:marBottom w:val="0"/>
          <w:divBdr>
            <w:top w:val="none" w:sz="0" w:space="0" w:color="auto"/>
            <w:left w:val="none" w:sz="0" w:space="0" w:color="auto"/>
            <w:bottom w:val="none" w:sz="0" w:space="0" w:color="auto"/>
            <w:right w:val="none" w:sz="0" w:space="0" w:color="auto"/>
          </w:divBdr>
          <w:divsChild>
            <w:div w:id="266618610">
              <w:marLeft w:val="0"/>
              <w:marRight w:val="0"/>
              <w:marTop w:val="0"/>
              <w:marBottom w:val="0"/>
              <w:divBdr>
                <w:top w:val="none" w:sz="0" w:space="0" w:color="auto"/>
                <w:left w:val="none" w:sz="0" w:space="0" w:color="auto"/>
                <w:bottom w:val="none" w:sz="0" w:space="0" w:color="auto"/>
                <w:right w:val="none" w:sz="0" w:space="0" w:color="auto"/>
              </w:divBdr>
            </w:div>
          </w:divsChild>
        </w:div>
        <w:div w:id="1092704476">
          <w:marLeft w:val="0"/>
          <w:marRight w:val="0"/>
          <w:marTop w:val="0"/>
          <w:marBottom w:val="0"/>
          <w:divBdr>
            <w:top w:val="none" w:sz="0" w:space="0" w:color="auto"/>
            <w:left w:val="none" w:sz="0" w:space="0" w:color="auto"/>
            <w:bottom w:val="none" w:sz="0" w:space="0" w:color="auto"/>
            <w:right w:val="none" w:sz="0" w:space="0" w:color="auto"/>
          </w:divBdr>
          <w:divsChild>
            <w:div w:id="1853714378">
              <w:marLeft w:val="0"/>
              <w:marRight w:val="0"/>
              <w:marTop w:val="0"/>
              <w:marBottom w:val="0"/>
              <w:divBdr>
                <w:top w:val="none" w:sz="0" w:space="0" w:color="auto"/>
                <w:left w:val="none" w:sz="0" w:space="0" w:color="auto"/>
                <w:bottom w:val="none" w:sz="0" w:space="0" w:color="auto"/>
                <w:right w:val="none" w:sz="0" w:space="0" w:color="auto"/>
              </w:divBdr>
            </w:div>
          </w:divsChild>
        </w:div>
        <w:div w:id="1113400620">
          <w:marLeft w:val="0"/>
          <w:marRight w:val="0"/>
          <w:marTop w:val="0"/>
          <w:marBottom w:val="0"/>
          <w:divBdr>
            <w:top w:val="none" w:sz="0" w:space="0" w:color="auto"/>
            <w:left w:val="none" w:sz="0" w:space="0" w:color="auto"/>
            <w:bottom w:val="none" w:sz="0" w:space="0" w:color="auto"/>
            <w:right w:val="none" w:sz="0" w:space="0" w:color="auto"/>
          </w:divBdr>
          <w:divsChild>
            <w:div w:id="1090614752">
              <w:marLeft w:val="0"/>
              <w:marRight w:val="0"/>
              <w:marTop w:val="0"/>
              <w:marBottom w:val="0"/>
              <w:divBdr>
                <w:top w:val="none" w:sz="0" w:space="0" w:color="auto"/>
                <w:left w:val="none" w:sz="0" w:space="0" w:color="auto"/>
                <w:bottom w:val="none" w:sz="0" w:space="0" w:color="auto"/>
                <w:right w:val="none" w:sz="0" w:space="0" w:color="auto"/>
              </w:divBdr>
            </w:div>
          </w:divsChild>
        </w:div>
        <w:div w:id="1159036802">
          <w:marLeft w:val="0"/>
          <w:marRight w:val="0"/>
          <w:marTop w:val="0"/>
          <w:marBottom w:val="0"/>
          <w:divBdr>
            <w:top w:val="none" w:sz="0" w:space="0" w:color="auto"/>
            <w:left w:val="none" w:sz="0" w:space="0" w:color="auto"/>
            <w:bottom w:val="none" w:sz="0" w:space="0" w:color="auto"/>
            <w:right w:val="none" w:sz="0" w:space="0" w:color="auto"/>
          </w:divBdr>
          <w:divsChild>
            <w:div w:id="1780954141">
              <w:marLeft w:val="0"/>
              <w:marRight w:val="0"/>
              <w:marTop w:val="0"/>
              <w:marBottom w:val="0"/>
              <w:divBdr>
                <w:top w:val="none" w:sz="0" w:space="0" w:color="auto"/>
                <w:left w:val="none" w:sz="0" w:space="0" w:color="auto"/>
                <w:bottom w:val="none" w:sz="0" w:space="0" w:color="auto"/>
                <w:right w:val="none" w:sz="0" w:space="0" w:color="auto"/>
              </w:divBdr>
            </w:div>
          </w:divsChild>
        </w:div>
        <w:div w:id="1197542003">
          <w:marLeft w:val="0"/>
          <w:marRight w:val="0"/>
          <w:marTop w:val="0"/>
          <w:marBottom w:val="0"/>
          <w:divBdr>
            <w:top w:val="none" w:sz="0" w:space="0" w:color="auto"/>
            <w:left w:val="none" w:sz="0" w:space="0" w:color="auto"/>
            <w:bottom w:val="none" w:sz="0" w:space="0" w:color="auto"/>
            <w:right w:val="none" w:sz="0" w:space="0" w:color="auto"/>
          </w:divBdr>
          <w:divsChild>
            <w:div w:id="1181041737">
              <w:marLeft w:val="0"/>
              <w:marRight w:val="0"/>
              <w:marTop w:val="0"/>
              <w:marBottom w:val="0"/>
              <w:divBdr>
                <w:top w:val="none" w:sz="0" w:space="0" w:color="auto"/>
                <w:left w:val="none" w:sz="0" w:space="0" w:color="auto"/>
                <w:bottom w:val="none" w:sz="0" w:space="0" w:color="auto"/>
                <w:right w:val="none" w:sz="0" w:space="0" w:color="auto"/>
              </w:divBdr>
            </w:div>
          </w:divsChild>
        </w:div>
        <w:div w:id="1218853343">
          <w:marLeft w:val="0"/>
          <w:marRight w:val="0"/>
          <w:marTop w:val="0"/>
          <w:marBottom w:val="0"/>
          <w:divBdr>
            <w:top w:val="none" w:sz="0" w:space="0" w:color="auto"/>
            <w:left w:val="none" w:sz="0" w:space="0" w:color="auto"/>
            <w:bottom w:val="none" w:sz="0" w:space="0" w:color="auto"/>
            <w:right w:val="none" w:sz="0" w:space="0" w:color="auto"/>
          </w:divBdr>
          <w:divsChild>
            <w:div w:id="524560849">
              <w:marLeft w:val="0"/>
              <w:marRight w:val="0"/>
              <w:marTop w:val="0"/>
              <w:marBottom w:val="0"/>
              <w:divBdr>
                <w:top w:val="none" w:sz="0" w:space="0" w:color="auto"/>
                <w:left w:val="none" w:sz="0" w:space="0" w:color="auto"/>
                <w:bottom w:val="none" w:sz="0" w:space="0" w:color="auto"/>
                <w:right w:val="none" w:sz="0" w:space="0" w:color="auto"/>
              </w:divBdr>
            </w:div>
            <w:div w:id="1650472874">
              <w:marLeft w:val="0"/>
              <w:marRight w:val="0"/>
              <w:marTop w:val="0"/>
              <w:marBottom w:val="0"/>
              <w:divBdr>
                <w:top w:val="none" w:sz="0" w:space="0" w:color="auto"/>
                <w:left w:val="none" w:sz="0" w:space="0" w:color="auto"/>
                <w:bottom w:val="none" w:sz="0" w:space="0" w:color="auto"/>
                <w:right w:val="none" w:sz="0" w:space="0" w:color="auto"/>
              </w:divBdr>
            </w:div>
          </w:divsChild>
        </w:div>
        <w:div w:id="1255744791">
          <w:marLeft w:val="0"/>
          <w:marRight w:val="0"/>
          <w:marTop w:val="0"/>
          <w:marBottom w:val="0"/>
          <w:divBdr>
            <w:top w:val="none" w:sz="0" w:space="0" w:color="auto"/>
            <w:left w:val="none" w:sz="0" w:space="0" w:color="auto"/>
            <w:bottom w:val="none" w:sz="0" w:space="0" w:color="auto"/>
            <w:right w:val="none" w:sz="0" w:space="0" w:color="auto"/>
          </w:divBdr>
          <w:divsChild>
            <w:div w:id="660736556">
              <w:marLeft w:val="0"/>
              <w:marRight w:val="0"/>
              <w:marTop w:val="0"/>
              <w:marBottom w:val="0"/>
              <w:divBdr>
                <w:top w:val="none" w:sz="0" w:space="0" w:color="auto"/>
                <w:left w:val="none" w:sz="0" w:space="0" w:color="auto"/>
                <w:bottom w:val="none" w:sz="0" w:space="0" w:color="auto"/>
                <w:right w:val="none" w:sz="0" w:space="0" w:color="auto"/>
              </w:divBdr>
            </w:div>
          </w:divsChild>
        </w:div>
        <w:div w:id="1280911143">
          <w:marLeft w:val="0"/>
          <w:marRight w:val="0"/>
          <w:marTop w:val="0"/>
          <w:marBottom w:val="0"/>
          <w:divBdr>
            <w:top w:val="none" w:sz="0" w:space="0" w:color="auto"/>
            <w:left w:val="none" w:sz="0" w:space="0" w:color="auto"/>
            <w:bottom w:val="none" w:sz="0" w:space="0" w:color="auto"/>
            <w:right w:val="none" w:sz="0" w:space="0" w:color="auto"/>
          </w:divBdr>
          <w:divsChild>
            <w:div w:id="10769619">
              <w:marLeft w:val="0"/>
              <w:marRight w:val="0"/>
              <w:marTop w:val="0"/>
              <w:marBottom w:val="0"/>
              <w:divBdr>
                <w:top w:val="none" w:sz="0" w:space="0" w:color="auto"/>
                <w:left w:val="none" w:sz="0" w:space="0" w:color="auto"/>
                <w:bottom w:val="none" w:sz="0" w:space="0" w:color="auto"/>
                <w:right w:val="none" w:sz="0" w:space="0" w:color="auto"/>
              </w:divBdr>
            </w:div>
          </w:divsChild>
        </w:div>
        <w:div w:id="1282569259">
          <w:marLeft w:val="0"/>
          <w:marRight w:val="0"/>
          <w:marTop w:val="0"/>
          <w:marBottom w:val="0"/>
          <w:divBdr>
            <w:top w:val="none" w:sz="0" w:space="0" w:color="auto"/>
            <w:left w:val="none" w:sz="0" w:space="0" w:color="auto"/>
            <w:bottom w:val="none" w:sz="0" w:space="0" w:color="auto"/>
            <w:right w:val="none" w:sz="0" w:space="0" w:color="auto"/>
          </w:divBdr>
          <w:divsChild>
            <w:div w:id="1329751503">
              <w:marLeft w:val="0"/>
              <w:marRight w:val="0"/>
              <w:marTop w:val="0"/>
              <w:marBottom w:val="0"/>
              <w:divBdr>
                <w:top w:val="none" w:sz="0" w:space="0" w:color="auto"/>
                <w:left w:val="none" w:sz="0" w:space="0" w:color="auto"/>
                <w:bottom w:val="none" w:sz="0" w:space="0" w:color="auto"/>
                <w:right w:val="none" w:sz="0" w:space="0" w:color="auto"/>
              </w:divBdr>
            </w:div>
          </w:divsChild>
        </w:div>
        <w:div w:id="1319186315">
          <w:marLeft w:val="0"/>
          <w:marRight w:val="0"/>
          <w:marTop w:val="0"/>
          <w:marBottom w:val="0"/>
          <w:divBdr>
            <w:top w:val="none" w:sz="0" w:space="0" w:color="auto"/>
            <w:left w:val="none" w:sz="0" w:space="0" w:color="auto"/>
            <w:bottom w:val="none" w:sz="0" w:space="0" w:color="auto"/>
            <w:right w:val="none" w:sz="0" w:space="0" w:color="auto"/>
          </w:divBdr>
          <w:divsChild>
            <w:div w:id="1849758683">
              <w:marLeft w:val="0"/>
              <w:marRight w:val="0"/>
              <w:marTop w:val="0"/>
              <w:marBottom w:val="0"/>
              <w:divBdr>
                <w:top w:val="none" w:sz="0" w:space="0" w:color="auto"/>
                <w:left w:val="none" w:sz="0" w:space="0" w:color="auto"/>
                <w:bottom w:val="none" w:sz="0" w:space="0" w:color="auto"/>
                <w:right w:val="none" w:sz="0" w:space="0" w:color="auto"/>
              </w:divBdr>
            </w:div>
          </w:divsChild>
        </w:div>
        <w:div w:id="1319844623">
          <w:marLeft w:val="0"/>
          <w:marRight w:val="0"/>
          <w:marTop w:val="0"/>
          <w:marBottom w:val="0"/>
          <w:divBdr>
            <w:top w:val="none" w:sz="0" w:space="0" w:color="auto"/>
            <w:left w:val="none" w:sz="0" w:space="0" w:color="auto"/>
            <w:bottom w:val="none" w:sz="0" w:space="0" w:color="auto"/>
            <w:right w:val="none" w:sz="0" w:space="0" w:color="auto"/>
          </w:divBdr>
          <w:divsChild>
            <w:div w:id="421296215">
              <w:marLeft w:val="0"/>
              <w:marRight w:val="0"/>
              <w:marTop w:val="0"/>
              <w:marBottom w:val="0"/>
              <w:divBdr>
                <w:top w:val="none" w:sz="0" w:space="0" w:color="auto"/>
                <w:left w:val="none" w:sz="0" w:space="0" w:color="auto"/>
                <w:bottom w:val="none" w:sz="0" w:space="0" w:color="auto"/>
                <w:right w:val="none" w:sz="0" w:space="0" w:color="auto"/>
              </w:divBdr>
            </w:div>
          </w:divsChild>
        </w:div>
        <w:div w:id="1340736427">
          <w:marLeft w:val="0"/>
          <w:marRight w:val="0"/>
          <w:marTop w:val="0"/>
          <w:marBottom w:val="0"/>
          <w:divBdr>
            <w:top w:val="none" w:sz="0" w:space="0" w:color="auto"/>
            <w:left w:val="none" w:sz="0" w:space="0" w:color="auto"/>
            <w:bottom w:val="none" w:sz="0" w:space="0" w:color="auto"/>
            <w:right w:val="none" w:sz="0" w:space="0" w:color="auto"/>
          </w:divBdr>
          <w:divsChild>
            <w:div w:id="2024937022">
              <w:marLeft w:val="0"/>
              <w:marRight w:val="0"/>
              <w:marTop w:val="0"/>
              <w:marBottom w:val="0"/>
              <w:divBdr>
                <w:top w:val="none" w:sz="0" w:space="0" w:color="auto"/>
                <w:left w:val="none" w:sz="0" w:space="0" w:color="auto"/>
                <w:bottom w:val="none" w:sz="0" w:space="0" w:color="auto"/>
                <w:right w:val="none" w:sz="0" w:space="0" w:color="auto"/>
              </w:divBdr>
            </w:div>
          </w:divsChild>
        </w:div>
        <w:div w:id="1342856367">
          <w:marLeft w:val="0"/>
          <w:marRight w:val="0"/>
          <w:marTop w:val="0"/>
          <w:marBottom w:val="0"/>
          <w:divBdr>
            <w:top w:val="none" w:sz="0" w:space="0" w:color="auto"/>
            <w:left w:val="none" w:sz="0" w:space="0" w:color="auto"/>
            <w:bottom w:val="none" w:sz="0" w:space="0" w:color="auto"/>
            <w:right w:val="none" w:sz="0" w:space="0" w:color="auto"/>
          </w:divBdr>
          <w:divsChild>
            <w:div w:id="196237587">
              <w:marLeft w:val="0"/>
              <w:marRight w:val="0"/>
              <w:marTop w:val="0"/>
              <w:marBottom w:val="0"/>
              <w:divBdr>
                <w:top w:val="none" w:sz="0" w:space="0" w:color="auto"/>
                <w:left w:val="none" w:sz="0" w:space="0" w:color="auto"/>
                <w:bottom w:val="none" w:sz="0" w:space="0" w:color="auto"/>
                <w:right w:val="none" w:sz="0" w:space="0" w:color="auto"/>
              </w:divBdr>
            </w:div>
          </w:divsChild>
        </w:div>
        <w:div w:id="1343318990">
          <w:marLeft w:val="0"/>
          <w:marRight w:val="0"/>
          <w:marTop w:val="0"/>
          <w:marBottom w:val="0"/>
          <w:divBdr>
            <w:top w:val="none" w:sz="0" w:space="0" w:color="auto"/>
            <w:left w:val="none" w:sz="0" w:space="0" w:color="auto"/>
            <w:bottom w:val="none" w:sz="0" w:space="0" w:color="auto"/>
            <w:right w:val="none" w:sz="0" w:space="0" w:color="auto"/>
          </w:divBdr>
          <w:divsChild>
            <w:div w:id="89130096">
              <w:marLeft w:val="0"/>
              <w:marRight w:val="0"/>
              <w:marTop w:val="0"/>
              <w:marBottom w:val="0"/>
              <w:divBdr>
                <w:top w:val="none" w:sz="0" w:space="0" w:color="auto"/>
                <w:left w:val="none" w:sz="0" w:space="0" w:color="auto"/>
                <w:bottom w:val="none" w:sz="0" w:space="0" w:color="auto"/>
                <w:right w:val="none" w:sz="0" w:space="0" w:color="auto"/>
              </w:divBdr>
            </w:div>
          </w:divsChild>
        </w:div>
        <w:div w:id="1354460982">
          <w:marLeft w:val="0"/>
          <w:marRight w:val="0"/>
          <w:marTop w:val="0"/>
          <w:marBottom w:val="0"/>
          <w:divBdr>
            <w:top w:val="none" w:sz="0" w:space="0" w:color="auto"/>
            <w:left w:val="none" w:sz="0" w:space="0" w:color="auto"/>
            <w:bottom w:val="none" w:sz="0" w:space="0" w:color="auto"/>
            <w:right w:val="none" w:sz="0" w:space="0" w:color="auto"/>
          </w:divBdr>
          <w:divsChild>
            <w:div w:id="287860281">
              <w:marLeft w:val="0"/>
              <w:marRight w:val="0"/>
              <w:marTop w:val="0"/>
              <w:marBottom w:val="0"/>
              <w:divBdr>
                <w:top w:val="none" w:sz="0" w:space="0" w:color="auto"/>
                <w:left w:val="none" w:sz="0" w:space="0" w:color="auto"/>
                <w:bottom w:val="none" w:sz="0" w:space="0" w:color="auto"/>
                <w:right w:val="none" w:sz="0" w:space="0" w:color="auto"/>
              </w:divBdr>
            </w:div>
          </w:divsChild>
        </w:div>
        <w:div w:id="1360860967">
          <w:marLeft w:val="0"/>
          <w:marRight w:val="0"/>
          <w:marTop w:val="0"/>
          <w:marBottom w:val="0"/>
          <w:divBdr>
            <w:top w:val="none" w:sz="0" w:space="0" w:color="auto"/>
            <w:left w:val="none" w:sz="0" w:space="0" w:color="auto"/>
            <w:bottom w:val="none" w:sz="0" w:space="0" w:color="auto"/>
            <w:right w:val="none" w:sz="0" w:space="0" w:color="auto"/>
          </w:divBdr>
          <w:divsChild>
            <w:div w:id="398989749">
              <w:marLeft w:val="0"/>
              <w:marRight w:val="0"/>
              <w:marTop w:val="0"/>
              <w:marBottom w:val="0"/>
              <w:divBdr>
                <w:top w:val="none" w:sz="0" w:space="0" w:color="auto"/>
                <w:left w:val="none" w:sz="0" w:space="0" w:color="auto"/>
                <w:bottom w:val="none" w:sz="0" w:space="0" w:color="auto"/>
                <w:right w:val="none" w:sz="0" w:space="0" w:color="auto"/>
              </w:divBdr>
            </w:div>
          </w:divsChild>
        </w:div>
        <w:div w:id="1434323680">
          <w:marLeft w:val="0"/>
          <w:marRight w:val="0"/>
          <w:marTop w:val="0"/>
          <w:marBottom w:val="0"/>
          <w:divBdr>
            <w:top w:val="none" w:sz="0" w:space="0" w:color="auto"/>
            <w:left w:val="none" w:sz="0" w:space="0" w:color="auto"/>
            <w:bottom w:val="none" w:sz="0" w:space="0" w:color="auto"/>
            <w:right w:val="none" w:sz="0" w:space="0" w:color="auto"/>
          </w:divBdr>
          <w:divsChild>
            <w:div w:id="1288390176">
              <w:marLeft w:val="0"/>
              <w:marRight w:val="0"/>
              <w:marTop w:val="0"/>
              <w:marBottom w:val="0"/>
              <w:divBdr>
                <w:top w:val="none" w:sz="0" w:space="0" w:color="auto"/>
                <w:left w:val="none" w:sz="0" w:space="0" w:color="auto"/>
                <w:bottom w:val="none" w:sz="0" w:space="0" w:color="auto"/>
                <w:right w:val="none" w:sz="0" w:space="0" w:color="auto"/>
              </w:divBdr>
            </w:div>
          </w:divsChild>
        </w:div>
        <w:div w:id="1446541060">
          <w:marLeft w:val="0"/>
          <w:marRight w:val="0"/>
          <w:marTop w:val="0"/>
          <w:marBottom w:val="0"/>
          <w:divBdr>
            <w:top w:val="none" w:sz="0" w:space="0" w:color="auto"/>
            <w:left w:val="none" w:sz="0" w:space="0" w:color="auto"/>
            <w:bottom w:val="none" w:sz="0" w:space="0" w:color="auto"/>
            <w:right w:val="none" w:sz="0" w:space="0" w:color="auto"/>
          </w:divBdr>
          <w:divsChild>
            <w:div w:id="1099831083">
              <w:marLeft w:val="0"/>
              <w:marRight w:val="0"/>
              <w:marTop w:val="0"/>
              <w:marBottom w:val="0"/>
              <w:divBdr>
                <w:top w:val="none" w:sz="0" w:space="0" w:color="auto"/>
                <w:left w:val="none" w:sz="0" w:space="0" w:color="auto"/>
                <w:bottom w:val="none" w:sz="0" w:space="0" w:color="auto"/>
                <w:right w:val="none" w:sz="0" w:space="0" w:color="auto"/>
              </w:divBdr>
            </w:div>
          </w:divsChild>
        </w:div>
        <w:div w:id="1452237510">
          <w:marLeft w:val="0"/>
          <w:marRight w:val="0"/>
          <w:marTop w:val="0"/>
          <w:marBottom w:val="0"/>
          <w:divBdr>
            <w:top w:val="none" w:sz="0" w:space="0" w:color="auto"/>
            <w:left w:val="none" w:sz="0" w:space="0" w:color="auto"/>
            <w:bottom w:val="none" w:sz="0" w:space="0" w:color="auto"/>
            <w:right w:val="none" w:sz="0" w:space="0" w:color="auto"/>
          </w:divBdr>
          <w:divsChild>
            <w:div w:id="1464882598">
              <w:marLeft w:val="0"/>
              <w:marRight w:val="0"/>
              <w:marTop w:val="0"/>
              <w:marBottom w:val="0"/>
              <w:divBdr>
                <w:top w:val="none" w:sz="0" w:space="0" w:color="auto"/>
                <w:left w:val="none" w:sz="0" w:space="0" w:color="auto"/>
                <w:bottom w:val="none" w:sz="0" w:space="0" w:color="auto"/>
                <w:right w:val="none" w:sz="0" w:space="0" w:color="auto"/>
              </w:divBdr>
            </w:div>
          </w:divsChild>
        </w:div>
        <w:div w:id="1466193893">
          <w:marLeft w:val="0"/>
          <w:marRight w:val="0"/>
          <w:marTop w:val="0"/>
          <w:marBottom w:val="0"/>
          <w:divBdr>
            <w:top w:val="none" w:sz="0" w:space="0" w:color="auto"/>
            <w:left w:val="none" w:sz="0" w:space="0" w:color="auto"/>
            <w:bottom w:val="none" w:sz="0" w:space="0" w:color="auto"/>
            <w:right w:val="none" w:sz="0" w:space="0" w:color="auto"/>
          </w:divBdr>
          <w:divsChild>
            <w:div w:id="37510009">
              <w:marLeft w:val="0"/>
              <w:marRight w:val="0"/>
              <w:marTop w:val="0"/>
              <w:marBottom w:val="0"/>
              <w:divBdr>
                <w:top w:val="none" w:sz="0" w:space="0" w:color="auto"/>
                <w:left w:val="none" w:sz="0" w:space="0" w:color="auto"/>
                <w:bottom w:val="none" w:sz="0" w:space="0" w:color="auto"/>
                <w:right w:val="none" w:sz="0" w:space="0" w:color="auto"/>
              </w:divBdr>
            </w:div>
          </w:divsChild>
        </w:div>
        <w:div w:id="1515456931">
          <w:marLeft w:val="0"/>
          <w:marRight w:val="0"/>
          <w:marTop w:val="0"/>
          <w:marBottom w:val="0"/>
          <w:divBdr>
            <w:top w:val="none" w:sz="0" w:space="0" w:color="auto"/>
            <w:left w:val="none" w:sz="0" w:space="0" w:color="auto"/>
            <w:bottom w:val="none" w:sz="0" w:space="0" w:color="auto"/>
            <w:right w:val="none" w:sz="0" w:space="0" w:color="auto"/>
          </w:divBdr>
          <w:divsChild>
            <w:div w:id="1338770898">
              <w:marLeft w:val="0"/>
              <w:marRight w:val="0"/>
              <w:marTop w:val="0"/>
              <w:marBottom w:val="0"/>
              <w:divBdr>
                <w:top w:val="none" w:sz="0" w:space="0" w:color="auto"/>
                <w:left w:val="none" w:sz="0" w:space="0" w:color="auto"/>
                <w:bottom w:val="none" w:sz="0" w:space="0" w:color="auto"/>
                <w:right w:val="none" w:sz="0" w:space="0" w:color="auto"/>
              </w:divBdr>
            </w:div>
          </w:divsChild>
        </w:div>
        <w:div w:id="1544514393">
          <w:marLeft w:val="0"/>
          <w:marRight w:val="0"/>
          <w:marTop w:val="0"/>
          <w:marBottom w:val="0"/>
          <w:divBdr>
            <w:top w:val="none" w:sz="0" w:space="0" w:color="auto"/>
            <w:left w:val="none" w:sz="0" w:space="0" w:color="auto"/>
            <w:bottom w:val="none" w:sz="0" w:space="0" w:color="auto"/>
            <w:right w:val="none" w:sz="0" w:space="0" w:color="auto"/>
          </w:divBdr>
          <w:divsChild>
            <w:div w:id="1088499247">
              <w:marLeft w:val="0"/>
              <w:marRight w:val="0"/>
              <w:marTop w:val="0"/>
              <w:marBottom w:val="0"/>
              <w:divBdr>
                <w:top w:val="none" w:sz="0" w:space="0" w:color="auto"/>
                <w:left w:val="none" w:sz="0" w:space="0" w:color="auto"/>
                <w:bottom w:val="none" w:sz="0" w:space="0" w:color="auto"/>
                <w:right w:val="none" w:sz="0" w:space="0" w:color="auto"/>
              </w:divBdr>
            </w:div>
          </w:divsChild>
        </w:div>
        <w:div w:id="1549494606">
          <w:marLeft w:val="0"/>
          <w:marRight w:val="0"/>
          <w:marTop w:val="0"/>
          <w:marBottom w:val="0"/>
          <w:divBdr>
            <w:top w:val="none" w:sz="0" w:space="0" w:color="auto"/>
            <w:left w:val="none" w:sz="0" w:space="0" w:color="auto"/>
            <w:bottom w:val="none" w:sz="0" w:space="0" w:color="auto"/>
            <w:right w:val="none" w:sz="0" w:space="0" w:color="auto"/>
          </w:divBdr>
          <w:divsChild>
            <w:div w:id="1819613058">
              <w:marLeft w:val="0"/>
              <w:marRight w:val="0"/>
              <w:marTop w:val="0"/>
              <w:marBottom w:val="0"/>
              <w:divBdr>
                <w:top w:val="none" w:sz="0" w:space="0" w:color="auto"/>
                <w:left w:val="none" w:sz="0" w:space="0" w:color="auto"/>
                <w:bottom w:val="none" w:sz="0" w:space="0" w:color="auto"/>
                <w:right w:val="none" w:sz="0" w:space="0" w:color="auto"/>
              </w:divBdr>
            </w:div>
          </w:divsChild>
        </w:div>
        <w:div w:id="1549564622">
          <w:marLeft w:val="0"/>
          <w:marRight w:val="0"/>
          <w:marTop w:val="0"/>
          <w:marBottom w:val="0"/>
          <w:divBdr>
            <w:top w:val="none" w:sz="0" w:space="0" w:color="auto"/>
            <w:left w:val="none" w:sz="0" w:space="0" w:color="auto"/>
            <w:bottom w:val="none" w:sz="0" w:space="0" w:color="auto"/>
            <w:right w:val="none" w:sz="0" w:space="0" w:color="auto"/>
          </w:divBdr>
          <w:divsChild>
            <w:div w:id="430205898">
              <w:marLeft w:val="0"/>
              <w:marRight w:val="0"/>
              <w:marTop w:val="0"/>
              <w:marBottom w:val="0"/>
              <w:divBdr>
                <w:top w:val="none" w:sz="0" w:space="0" w:color="auto"/>
                <w:left w:val="none" w:sz="0" w:space="0" w:color="auto"/>
                <w:bottom w:val="none" w:sz="0" w:space="0" w:color="auto"/>
                <w:right w:val="none" w:sz="0" w:space="0" w:color="auto"/>
              </w:divBdr>
            </w:div>
            <w:div w:id="1389108033">
              <w:marLeft w:val="0"/>
              <w:marRight w:val="0"/>
              <w:marTop w:val="0"/>
              <w:marBottom w:val="0"/>
              <w:divBdr>
                <w:top w:val="none" w:sz="0" w:space="0" w:color="auto"/>
                <w:left w:val="none" w:sz="0" w:space="0" w:color="auto"/>
                <w:bottom w:val="none" w:sz="0" w:space="0" w:color="auto"/>
                <w:right w:val="none" w:sz="0" w:space="0" w:color="auto"/>
              </w:divBdr>
            </w:div>
          </w:divsChild>
        </w:div>
        <w:div w:id="1581912602">
          <w:marLeft w:val="0"/>
          <w:marRight w:val="0"/>
          <w:marTop w:val="0"/>
          <w:marBottom w:val="0"/>
          <w:divBdr>
            <w:top w:val="none" w:sz="0" w:space="0" w:color="auto"/>
            <w:left w:val="none" w:sz="0" w:space="0" w:color="auto"/>
            <w:bottom w:val="none" w:sz="0" w:space="0" w:color="auto"/>
            <w:right w:val="none" w:sz="0" w:space="0" w:color="auto"/>
          </w:divBdr>
          <w:divsChild>
            <w:div w:id="952053155">
              <w:marLeft w:val="0"/>
              <w:marRight w:val="0"/>
              <w:marTop w:val="0"/>
              <w:marBottom w:val="0"/>
              <w:divBdr>
                <w:top w:val="none" w:sz="0" w:space="0" w:color="auto"/>
                <w:left w:val="none" w:sz="0" w:space="0" w:color="auto"/>
                <w:bottom w:val="none" w:sz="0" w:space="0" w:color="auto"/>
                <w:right w:val="none" w:sz="0" w:space="0" w:color="auto"/>
              </w:divBdr>
            </w:div>
          </w:divsChild>
        </w:div>
        <w:div w:id="1632007525">
          <w:marLeft w:val="0"/>
          <w:marRight w:val="0"/>
          <w:marTop w:val="0"/>
          <w:marBottom w:val="0"/>
          <w:divBdr>
            <w:top w:val="none" w:sz="0" w:space="0" w:color="auto"/>
            <w:left w:val="none" w:sz="0" w:space="0" w:color="auto"/>
            <w:bottom w:val="none" w:sz="0" w:space="0" w:color="auto"/>
            <w:right w:val="none" w:sz="0" w:space="0" w:color="auto"/>
          </w:divBdr>
          <w:divsChild>
            <w:div w:id="1116872982">
              <w:marLeft w:val="0"/>
              <w:marRight w:val="0"/>
              <w:marTop w:val="0"/>
              <w:marBottom w:val="0"/>
              <w:divBdr>
                <w:top w:val="none" w:sz="0" w:space="0" w:color="auto"/>
                <w:left w:val="none" w:sz="0" w:space="0" w:color="auto"/>
                <w:bottom w:val="none" w:sz="0" w:space="0" w:color="auto"/>
                <w:right w:val="none" w:sz="0" w:space="0" w:color="auto"/>
              </w:divBdr>
            </w:div>
          </w:divsChild>
        </w:div>
        <w:div w:id="1633750416">
          <w:marLeft w:val="0"/>
          <w:marRight w:val="0"/>
          <w:marTop w:val="0"/>
          <w:marBottom w:val="0"/>
          <w:divBdr>
            <w:top w:val="none" w:sz="0" w:space="0" w:color="auto"/>
            <w:left w:val="none" w:sz="0" w:space="0" w:color="auto"/>
            <w:bottom w:val="none" w:sz="0" w:space="0" w:color="auto"/>
            <w:right w:val="none" w:sz="0" w:space="0" w:color="auto"/>
          </w:divBdr>
          <w:divsChild>
            <w:div w:id="207305619">
              <w:marLeft w:val="0"/>
              <w:marRight w:val="0"/>
              <w:marTop w:val="0"/>
              <w:marBottom w:val="0"/>
              <w:divBdr>
                <w:top w:val="none" w:sz="0" w:space="0" w:color="auto"/>
                <w:left w:val="none" w:sz="0" w:space="0" w:color="auto"/>
                <w:bottom w:val="none" w:sz="0" w:space="0" w:color="auto"/>
                <w:right w:val="none" w:sz="0" w:space="0" w:color="auto"/>
              </w:divBdr>
            </w:div>
            <w:div w:id="489030355">
              <w:marLeft w:val="0"/>
              <w:marRight w:val="0"/>
              <w:marTop w:val="0"/>
              <w:marBottom w:val="0"/>
              <w:divBdr>
                <w:top w:val="none" w:sz="0" w:space="0" w:color="auto"/>
                <w:left w:val="none" w:sz="0" w:space="0" w:color="auto"/>
                <w:bottom w:val="none" w:sz="0" w:space="0" w:color="auto"/>
                <w:right w:val="none" w:sz="0" w:space="0" w:color="auto"/>
              </w:divBdr>
            </w:div>
          </w:divsChild>
        </w:div>
        <w:div w:id="1651788326">
          <w:marLeft w:val="0"/>
          <w:marRight w:val="0"/>
          <w:marTop w:val="0"/>
          <w:marBottom w:val="0"/>
          <w:divBdr>
            <w:top w:val="none" w:sz="0" w:space="0" w:color="auto"/>
            <w:left w:val="none" w:sz="0" w:space="0" w:color="auto"/>
            <w:bottom w:val="none" w:sz="0" w:space="0" w:color="auto"/>
            <w:right w:val="none" w:sz="0" w:space="0" w:color="auto"/>
          </w:divBdr>
          <w:divsChild>
            <w:div w:id="523439571">
              <w:marLeft w:val="0"/>
              <w:marRight w:val="0"/>
              <w:marTop w:val="0"/>
              <w:marBottom w:val="0"/>
              <w:divBdr>
                <w:top w:val="none" w:sz="0" w:space="0" w:color="auto"/>
                <w:left w:val="none" w:sz="0" w:space="0" w:color="auto"/>
                <w:bottom w:val="none" w:sz="0" w:space="0" w:color="auto"/>
                <w:right w:val="none" w:sz="0" w:space="0" w:color="auto"/>
              </w:divBdr>
            </w:div>
            <w:div w:id="1798257292">
              <w:marLeft w:val="0"/>
              <w:marRight w:val="0"/>
              <w:marTop w:val="0"/>
              <w:marBottom w:val="0"/>
              <w:divBdr>
                <w:top w:val="none" w:sz="0" w:space="0" w:color="auto"/>
                <w:left w:val="none" w:sz="0" w:space="0" w:color="auto"/>
                <w:bottom w:val="none" w:sz="0" w:space="0" w:color="auto"/>
                <w:right w:val="none" w:sz="0" w:space="0" w:color="auto"/>
              </w:divBdr>
            </w:div>
          </w:divsChild>
        </w:div>
        <w:div w:id="1665427473">
          <w:marLeft w:val="0"/>
          <w:marRight w:val="0"/>
          <w:marTop w:val="0"/>
          <w:marBottom w:val="0"/>
          <w:divBdr>
            <w:top w:val="none" w:sz="0" w:space="0" w:color="auto"/>
            <w:left w:val="none" w:sz="0" w:space="0" w:color="auto"/>
            <w:bottom w:val="none" w:sz="0" w:space="0" w:color="auto"/>
            <w:right w:val="none" w:sz="0" w:space="0" w:color="auto"/>
          </w:divBdr>
          <w:divsChild>
            <w:div w:id="1515456592">
              <w:marLeft w:val="0"/>
              <w:marRight w:val="0"/>
              <w:marTop w:val="0"/>
              <w:marBottom w:val="0"/>
              <w:divBdr>
                <w:top w:val="none" w:sz="0" w:space="0" w:color="auto"/>
                <w:left w:val="none" w:sz="0" w:space="0" w:color="auto"/>
                <w:bottom w:val="none" w:sz="0" w:space="0" w:color="auto"/>
                <w:right w:val="none" w:sz="0" w:space="0" w:color="auto"/>
              </w:divBdr>
            </w:div>
          </w:divsChild>
        </w:div>
        <w:div w:id="1678465161">
          <w:marLeft w:val="0"/>
          <w:marRight w:val="0"/>
          <w:marTop w:val="0"/>
          <w:marBottom w:val="0"/>
          <w:divBdr>
            <w:top w:val="none" w:sz="0" w:space="0" w:color="auto"/>
            <w:left w:val="none" w:sz="0" w:space="0" w:color="auto"/>
            <w:bottom w:val="none" w:sz="0" w:space="0" w:color="auto"/>
            <w:right w:val="none" w:sz="0" w:space="0" w:color="auto"/>
          </w:divBdr>
          <w:divsChild>
            <w:div w:id="420415131">
              <w:marLeft w:val="0"/>
              <w:marRight w:val="0"/>
              <w:marTop w:val="0"/>
              <w:marBottom w:val="0"/>
              <w:divBdr>
                <w:top w:val="none" w:sz="0" w:space="0" w:color="auto"/>
                <w:left w:val="none" w:sz="0" w:space="0" w:color="auto"/>
                <w:bottom w:val="none" w:sz="0" w:space="0" w:color="auto"/>
                <w:right w:val="none" w:sz="0" w:space="0" w:color="auto"/>
              </w:divBdr>
            </w:div>
          </w:divsChild>
        </w:div>
        <w:div w:id="1705590821">
          <w:marLeft w:val="0"/>
          <w:marRight w:val="0"/>
          <w:marTop w:val="0"/>
          <w:marBottom w:val="0"/>
          <w:divBdr>
            <w:top w:val="none" w:sz="0" w:space="0" w:color="auto"/>
            <w:left w:val="none" w:sz="0" w:space="0" w:color="auto"/>
            <w:bottom w:val="none" w:sz="0" w:space="0" w:color="auto"/>
            <w:right w:val="none" w:sz="0" w:space="0" w:color="auto"/>
          </w:divBdr>
          <w:divsChild>
            <w:div w:id="1781683358">
              <w:marLeft w:val="0"/>
              <w:marRight w:val="0"/>
              <w:marTop w:val="0"/>
              <w:marBottom w:val="0"/>
              <w:divBdr>
                <w:top w:val="none" w:sz="0" w:space="0" w:color="auto"/>
                <w:left w:val="none" w:sz="0" w:space="0" w:color="auto"/>
                <w:bottom w:val="none" w:sz="0" w:space="0" w:color="auto"/>
                <w:right w:val="none" w:sz="0" w:space="0" w:color="auto"/>
              </w:divBdr>
            </w:div>
          </w:divsChild>
        </w:div>
        <w:div w:id="1776516475">
          <w:marLeft w:val="0"/>
          <w:marRight w:val="0"/>
          <w:marTop w:val="0"/>
          <w:marBottom w:val="0"/>
          <w:divBdr>
            <w:top w:val="none" w:sz="0" w:space="0" w:color="auto"/>
            <w:left w:val="none" w:sz="0" w:space="0" w:color="auto"/>
            <w:bottom w:val="none" w:sz="0" w:space="0" w:color="auto"/>
            <w:right w:val="none" w:sz="0" w:space="0" w:color="auto"/>
          </w:divBdr>
          <w:divsChild>
            <w:div w:id="1421027667">
              <w:marLeft w:val="0"/>
              <w:marRight w:val="0"/>
              <w:marTop w:val="0"/>
              <w:marBottom w:val="0"/>
              <w:divBdr>
                <w:top w:val="none" w:sz="0" w:space="0" w:color="auto"/>
                <w:left w:val="none" w:sz="0" w:space="0" w:color="auto"/>
                <w:bottom w:val="none" w:sz="0" w:space="0" w:color="auto"/>
                <w:right w:val="none" w:sz="0" w:space="0" w:color="auto"/>
              </w:divBdr>
            </w:div>
          </w:divsChild>
        </w:div>
        <w:div w:id="1806778966">
          <w:marLeft w:val="0"/>
          <w:marRight w:val="0"/>
          <w:marTop w:val="0"/>
          <w:marBottom w:val="0"/>
          <w:divBdr>
            <w:top w:val="none" w:sz="0" w:space="0" w:color="auto"/>
            <w:left w:val="none" w:sz="0" w:space="0" w:color="auto"/>
            <w:bottom w:val="none" w:sz="0" w:space="0" w:color="auto"/>
            <w:right w:val="none" w:sz="0" w:space="0" w:color="auto"/>
          </w:divBdr>
          <w:divsChild>
            <w:div w:id="545411584">
              <w:marLeft w:val="0"/>
              <w:marRight w:val="0"/>
              <w:marTop w:val="0"/>
              <w:marBottom w:val="0"/>
              <w:divBdr>
                <w:top w:val="none" w:sz="0" w:space="0" w:color="auto"/>
                <w:left w:val="none" w:sz="0" w:space="0" w:color="auto"/>
                <w:bottom w:val="none" w:sz="0" w:space="0" w:color="auto"/>
                <w:right w:val="none" w:sz="0" w:space="0" w:color="auto"/>
              </w:divBdr>
            </w:div>
          </w:divsChild>
        </w:div>
        <w:div w:id="1851065614">
          <w:marLeft w:val="0"/>
          <w:marRight w:val="0"/>
          <w:marTop w:val="0"/>
          <w:marBottom w:val="0"/>
          <w:divBdr>
            <w:top w:val="none" w:sz="0" w:space="0" w:color="auto"/>
            <w:left w:val="none" w:sz="0" w:space="0" w:color="auto"/>
            <w:bottom w:val="none" w:sz="0" w:space="0" w:color="auto"/>
            <w:right w:val="none" w:sz="0" w:space="0" w:color="auto"/>
          </w:divBdr>
          <w:divsChild>
            <w:div w:id="1541018388">
              <w:marLeft w:val="0"/>
              <w:marRight w:val="0"/>
              <w:marTop w:val="0"/>
              <w:marBottom w:val="0"/>
              <w:divBdr>
                <w:top w:val="none" w:sz="0" w:space="0" w:color="auto"/>
                <w:left w:val="none" w:sz="0" w:space="0" w:color="auto"/>
                <w:bottom w:val="none" w:sz="0" w:space="0" w:color="auto"/>
                <w:right w:val="none" w:sz="0" w:space="0" w:color="auto"/>
              </w:divBdr>
            </w:div>
          </w:divsChild>
        </w:div>
        <w:div w:id="1854878867">
          <w:marLeft w:val="0"/>
          <w:marRight w:val="0"/>
          <w:marTop w:val="0"/>
          <w:marBottom w:val="0"/>
          <w:divBdr>
            <w:top w:val="none" w:sz="0" w:space="0" w:color="auto"/>
            <w:left w:val="none" w:sz="0" w:space="0" w:color="auto"/>
            <w:bottom w:val="none" w:sz="0" w:space="0" w:color="auto"/>
            <w:right w:val="none" w:sz="0" w:space="0" w:color="auto"/>
          </w:divBdr>
          <w:divsChild>
            <w:div w:id="1038509706">
              <w:marLeft w:val="0"/>
              <w:marRight w:val="0"/>
              <w:marTop w:val="0"/>
              <w:marBottom w:val="0"/>
              <w:divBdr>
                <w:top w:val="none" w:sz="0" w:space="0" w:color="auto"/>
                <w:left w:val="none" w:sz="0" w:space="0" w:color="auto"/>
                <w:bottom w:val="none" w:sz="0" w:space="0" w:color="auto"/>
                <w:right w:val="none" w:sz="0" w:space="0" w:color="auto"/>
              </w:divBdr>
            </w:div>
          </w:divsChild>
        </w:div>
        <w:div w:id="1883663248">
          <w:marLeft w:val="0"/>
          <w:marRight w:val="0"/>
          <w:marTop w:val="0"/>
          <w:marBottom w:val="0"/>
          <w:divBdr>
            <w:top w:val="none" w:sz="0" w:space="0" w:color="auto"/>
            <w:left w:val="none" w:sz="0" w:space="0" w:color="auto"/>
            <w:bottom w:val="none" w:sz="0" w:space="0" w:color="auto"/>
            <w:right w:val="none" w:sz="0" w:space="0" w:color="auto"/>
          </w:divBdr>
          <w:divsChild>
            <w:div w:id="1423258467">
              <w:marLeft w:val="0"/>
              <w:marRight w:val="0"/>
              <w:marTop w:val="0"/>
              <w:marBottom w:val="0"/>
              <w:divBdr>
                <w:top w:val="none" w:sz="0" w:space="0" w:color="auto"/>
                <w:left w:val="none" w:sz="0" w:space="0" w:color="auto"/>
                <w:bottom w:val="none" w:sz="0" w:space="0" w:color="auto"/>
                <w:right w:val="none" w:sz="0" w:space="0" w:color="auto"/>
              </w:divBdr>
            </w:div>
            <w:div w:id="2040743010">
              <w:marLeft w:val="0"/>
              <w:marRight w:val="0"/>
              <w:marTop w:val="0"/>
              <w:marBottom w:val="0"/>
              <w:divBdr>
                <w:top w:val="none" w:sz="0" w:space="0" w:color="auto"/>
                <w:left w:val="none" w:sz="0" w:space="0" w:color="auto"/>
                <w:bottom w:val="none" w:sz="0" w:space="0" w:color="auto"/>
                <w:right w:val="none" w:sz="0" w:space="0" w:color="auto"/>
              </w:divBdr>
            </w:div>
          </w:divsChild>
        </w:div>
        <w:div w:id="1894658160">
          <w:marLeft w:val="0"/>
          <w:marRight w:val="0"/>
          <w:marTop w:val="0"/>
          <w:marBottom w:val="0"/>
          <w:divBdr>
            <w:top w:val="none" w:sz="0" w:space="0" w:color="auto"/>
            <w:left w:val="none" w:sz="0" w:space="0" w:color="auto"/>
            <w:bottom w:val="none" w:sz="0" w:space="0" w:color="auto"/>
            <w:right w:val="none" w:sz="0" w:space="0" w:color="auto"/>
          </w:divBdr>
          <w:divsChild>
            <w:div w:id="1386948884">
              <w:marLeft w:val="0"/>
              <w:marRight w:val="0"/>
              <w:marTop w:val="0"/>
              <w:marBottom w:val="0"/>
              <w:divBdr>
                <w:top w:val="none" w:sz="0" w:space="0" w:color="auto"/>
                <w:left w:val="none" w:sz="0" w:space="0" w:color="auto"/>
                <w:bottom w:val="none" w:sz="0" w:space="0" w:color="auto"/>
                <w:right w:val="none" w:sz="0" w:space="0" w:color="auto"/>
              </w:divBdr>
            </w:div>
          </w:divsChild>
        </w:div>
        <w:div w:id="1902710124">
          <w:marLeft w:val="0"/>
          <w:marRight w:val="0"/>
          <w:marTop w:val="0"/>
          <w:marBottom w:val="0"/>
          <w:divBdr>
            <w:top w:val="none" w:sz="0" w:space="0" w:color="auto"/>
            <w:left w:val="none" w:sz="0" w:space="0" w:color="auto"/>
            <w:bottom w:val="none" w:sz="0" w:space="0" w:color="auto"/>
            <w:right w:val="none" w:sz="0" w:space="0" w:color="auto"/>
          </w:divBdr>
          <w:divsChild>
            <w:div w:id="1725644357">
              <w:marLeft w:val="0"/>
              <w:marRight w:val="0"/>
              <w:marTop w:val="0"/>
              <w:marBottom w:val="0"/>
              <w:divBdr>
                <w:top w:val="none" w:sz="0" w:space="0" w:color="auto"/>
                <w:left w:val="none" w:sz="0" w:space="0" w:color="auto"/>
                <w:bottom w:val="none" w:sz="0" w:space="0" w:color="auto"/>
                <w:right w:val="none" w:sz="0" w:space="0" w:color="auto"/>
              </w:divBdr>
            </w:div>
          </w:divsChild>
        </w:div>
        <w:div w:id="1928538672">
          <w:marLeft w:val="0"/>
          <w:marRight w:val="0"/>
          <w:marTop w:val="0"/>
          <w:marBottom w:val="0"/>
          <w:divBdr>
            <w:top w:val="none" w:sz="0" w:space="0" w:color="auto"/>
            <w:left w:val="none" w:sz="0" w:space="0" w:color="auto"/>
            <w:bottom w:val="none" w:sz="0" w:space="0" w:color="auto"/>
            <w:right w:val="none" w:sz="0" w:space="0" w:color="auto"/>
          </w:divBdr>
          <w:divsChild>
            <w:div w:id="1907834787">
              <w:marLeft w:val="0"/>
              <w:marRight w:val="0"/>
              <w:marTop w:val="0"/>
              <w:marBottom w:val="0"/>
              <w:divBdr>
                <w:top w:val="none" w:sz="0" w:space="0" w:color="auto"/>
                <w:left w:val="none" w:sz="0" w:space="0" w:color="auto"/>
                <w:bottom w:val="none" w:sz="0" w:space="0" w:color="auto"/>
                <w:right w:val="none" w:sz="0" w:space="0" w:color="auto"/>
              </w:divBdr>
            </w:div>
          </w:divsChild>
        </w:div>
        <w:div w:id="1988656684">
          <w:marLeft w:val="0"/>
          <w:marRight w:val="0"/>
          <w:marTop w:val="0"/>
          <w:marBottom w:val="0"/>
          <w:divBdr>
            <w:top w:val="none" w:sz="0" w:space="0" w:color="auto"/>
            <w:left w:val="none" w:sz="0" w:space="0" w:color="auto"/>
            <w:bottom w:val="none" w:sz="0" w:space="0" w:color="auto"/>
            <w:right w:val="none" w:sz="0" w:space="0" w:color="auto"/>
          </w:divBdr>
          <w:divsChild>
            <w:div w:id="1104037956">
              <w:marLeft w:val="0"/>
              <w:marRight w:val="0"/>
              <w:marTop w:val="0"/>
              <w:marBottom w:val="0"/>
              <w:divBdr>
                <w:top w:val="none" w:sz="0" w:space="0" w:color="auto"/>
                <w:left w:val="none" w:sz="0" w:space="0" w:color="auto"/>
                <w:bottom w:val="none" w:sz="0" w:space="0" w:color="auto"/>
                <w:right w:val="none" w:sz="0" w:space="0" w:color="auto"/>
              </w:divBdr>
            </w:div>
            <w:div w:id="1599673130">
              <w:marLeft w:val="0"/>
              <w:marRight w:val="0"/>
              <w:marTop w:val="0"/>
              <w:marBottom w:val="0"/>
              <w:divBdr>
                <w:top w:val="none" w:sz="0" w:space="0" w:color="auto"/>
                <w:left w:val="none" w:sz="0" w:space="0" w:color="auto"/>
                <w:bottom w:val="none" w:sz="0" w:space="0" w:color="auto"/>
                <w:right w:val="none" w:sz="0" w:space="0" w:color="auto"/>
              </w:divBdr>
            </w:div>
          </w:divsChild>
        </w:div>
        <w:div w:id="1992362692">
          <w:marLeft w:val="0"/>
          <w:marRight w:val="0"/>
          <w:marTop w:val="0"/>
          <w:marBottom w:val="0"/>
          <w:divBdr>
            <w:top w:val="none" w:sz="0" w:space="0" w:color="auto"/>
            <w:left w:val="none" w:sz="0" w:space="0" w:color="auto"/>
            <w:bottom w:val="none" w:sz="0" w:space="0" w:color="auto"/>
            <w:right w:val="none" w:sz="0" w:space="0" w:color="auto"/>
          </w:divBdr>
          <w:divsChild>
            <w:div w:id="934292242">
              <w:marLeft w:val="0"/>
              <w:marRight w:val="0"/>
              <w:marTop w:val="0"/>
              <w:marBottom w:val="0"/>
              <w:divBdr>
                <w:top w:val="none" w:sz="0" w:space="0" w:color="auto"/>
                <w:left w:val="none" w:sz="0" w:space="0" w:color="auto"/>
                <w:bottom w:val="none" w:sz="0" w:space="0" w:color="auto"/>
                <w:right w:val="none" w:sz="0" w:space="0" w:color="auto"/>
              </w:divBdr>
            </w:div>
          </w:divsChild>
        </w:div>
        <w:div w:id="1996717709">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0"/>
              <w:divBdr>
                <w:top w:val="none" w:sz="0" w:space="0" w:color="auto"/>
                <w:left w:val="none" w:sz="0" w:space="0" w:color="auto"/>
                <w:bottom w:val="none" w:sz="0" w:space="0" w:color="auto"/>
                <w:right w:val="none" w:sz="0" w:space="0" w:color="auto"/>
              </w:divBdr>
            </w:div>
            <w:div w:id="1360013912">
              <w:marLeft w:val="0"/>
              <w:marRight w:val="0"/>
              <w:marTop w:val="0"/>
              <w:marBottom w:val="0"/>
              <w:divBdr>
                <w:top w:val="none" w:sz="0" w:space="0" w:color="auto"/>
                <w:left w:val="none" w:sz="0" w:space="0" w:color="auto"/>
                <w:bottom w:val="none" w:sz="0" w:space="0" w:color="auto"/>
                <w:right w:val="none" w:sz="0" w:space="0" w:color="auto"/>
              </w:divBdr>
            </w:div>
          </w:divsChild>
        </w:div>
        <w:div w:id="2015523591">
          <w:marLeft w:val="0"/>
          <w:marRight w:val="0"/>
          <w:marTop w:val="0"/>
          <w:marBottom w:val="0"/>
          <w:divBdr>
            <w:top w:val="none" w:sz="0" w:space="0" w:color="auto"/>
            <w:left w:val="none" w:sz="0" w:space="0" w:color="auto"/>
            <w:bottom w:val="none" w:sz="0" w:space="0" w:color="auto"/>
            <w:right w:val="none" w:sz="0" w:space="0" w:color="auto"/>
          </w:divBdr>
          <w:divsChild>
            <w:div w:id="967705617">
              <w:marLeft w:val="0"/>
              <w:marRight w:val="0"/>
              <w:marTop w:val="0"/>
              <w:marBottom w:val="0"/>
              <w:divBdr>
                <w:top w:val="none" w:sz="0" w:space="0" w:color="auto"/>
                <w:left w:val="none" w:sz="0" w:space="0" w:color="auto"/>
                <w:bottom w:val="none" w:sz="0" w:space="0" w:color="auto"/>
                <w:right w:val="none" w:sz="0" w:space="0" w:color="auto"/>
              </w:divBdr>
            </w:div>
          </w:divsChild>
        </w:div>
        <w:div w:id="2026440289">
          <w:marLeft w:val="0"/>
          <w:marRight w:val="0"/>
          <w:marTop w:val="0"/>
          <w:marBottom w:val="0"/>
          <w:divBdr>
            <w:top w:val="none" w:sz="0" w:space="0" w:color="auto"/>
            <w:left w:val="none" w:sz="0" w:space="0" w:color="auto"/>
            <w:bottom w:val="none" w:sz="0" w:space="0" w:color="auto"/>
            <w:right w:val="none" w:sz="0" w:space="0" w:color="auto"/>
          </w:divBdr>
          <w:divsChild>
            <w:div w:id="701976588">
              <w:marLeft w:val="0"/>
              <w:marRight w:val="0"/>
              <w:marTop w:val="0"/>
              <w:marBottom w:val="0"/>
              <w:divBdr>
                <w:top w:val="none" w:sz="0" w:space="0" w:color="auto"/>
                <w:left w:val="none" w:sz="0" w:space="0" w:color="auto"/>
                <w:bottom w:val="none" w:sz="0" w:space="0" w:color="auto"/>
                <w:right w:val="none" w:sz="0" w:space="0" w:color="auto"/>
              </w:divBdr>
            </w:div>
          </w:divsChild>
        </w:div>
        <w:div w:id="2032602806">
          <w:marLeft w:val="0"/>
          <w:marRight w:val="0"/>
          <w:marTop w:val="0"/>
          <w:marBottom w:val="0"/>
          <w:divBdr>
            <w:top w:val="none" w:sz="0" w:space="0" w:color="auto"/>
            <w:left w:val="none" w:sz="0" w:space="0" w:color="auto"/>
            <w:bottom w:val="none" w:sz="0" w:space="0" w:color="auto"/>
            <w:right w:val="none" w:sz="0" w:space="0" w:color="auto"/>
          </w:divBdr>
          <w:divsChild>
            <w:div w:id="75903519">
              <w:marLeft w:val="0"/>
              <w:marRight w:val="0"/>
              <w:marTop w:val="0"/>
              <w:marBottom w:val="0"/>
              <w:divBdr>
                <w:top w:val="none" w:sz="0" w:space="0" w:color="auto"/>
                <w:left w:val="none" w:sz="0" w:space="0" w:color="auto"/>
                <w:bottom w:val="none" w:sz="0" w:space="0" w:color="auto"/>
                <w:right w:val="none" w:sz="0" w:space="0" w:color="auto"/>
              </w:divBdr>
            </w:div>
          </w:divsChild>
        </w:div>
        <w:div w:id="2034723711">
          <w:marLeft w:val="0"/>
          <w:marRight w:val="0"/>
          <w:marTop w:val="0"/>
          <w:marBottom w:val="0"/>
          <w:divBdr>
            <w:top w:val="none" w:sz="0" w:space="0" w:color="auto"/>
            <w:left w:val="none" w:sz="0" w:space="0" w:color="auto"/>
            <w:bottom w:val="none" w:sz="0" w:space="0" w:color="auto"/>
            <w:right w:val="none" w:sz="0" w:space="0" w:color="auto"/>
          </w:divBdr>
          <w:divsChild>
            <w:div w:id="1458262195">
              <w:marLeft w:val="0"/>
              <w:marRight w:val="0"/>
              <w:marTop w:val="0"/>
              <w:marBottom w:val="0"/>
              <w:divBdr>
                <w:top w:val="none" w:sz="0" w:space="0" w:color="auto"/>
                <w:left w:val="none" w:sz="0" w:space="0" w:color="auto"/>
                <w:bottom w:val="none" w:sz="0" w:space="0" w:color="auto"/>
                <w:right w:val="none" w:sz="0" w:space="0" w:color="auto"/>
              </w:divBdr>
            </w:div>
          </w:divsChild>
        </w:div>
        <w:div w:id="2050953831">
          <w:marLeft w:val="0"/>
          <w:marRight w:val="0"/>
          <w:marTop w:val="0"/>
          <w:marBottom w:val="0"/>
          <w:divBdr>
            <w:top w:val="none" w:sz="0" w:space="0" w:color="auto"/>
            <w:left w:val="none" w:sz="0" w:space="0" w:color="auto"/>
            <w:bottom w:val="none" w:sz="0" w:space="0" w:color="auto"/>
            <w:right w:val="none" w:sz="0" w:space="0" w:color="auto"/>
          </w:divBdr>
          <w:divsChild>
            <w:div w:id="992637409">
              <w:marLeft w:val="0"/>
              <w:marRight w:val="0"/>
              <w:marTop w:val="0"/>
              <w:marBottom w:val="0"/>
              <w:divBdr>
                <w:top w:val="none" w:sz="0" w:space="0" w:color="auto"/>
                <w:left w:val="none" w:sz="0" w:space="0" w:color="auto"/>
                <w:bottom w:val="none" w:sz="0" w:space="0" w:color="auto"/>
                <w:right w:val="none" w:sz="0" w:space="0" w:color="auto"/>
              </w:divBdr>
            </w:div>
          </w:divsChild>
        </w:div>
        <w:div w:id="2053311658">
          <w:marLeft w:val="0"/>
          <w:marRight w:val="0"/>
          <w:marTop w:val="0"/>
          <w:marBottom w:val="0"/>
          <w:divBdr>
            <w:top w:val="none" w:sz="0" w:space="0" w:color="auto"/>
            <w:left w:val="none" w:sz="0" w:space="0" w:color="auto"/>
            <w:bottom w:val="none" w:sz="0" w:space="0" w:color="auto"/>
            <w:right w:val="none" w:sz="0" w:space="0" w:color="auto"/>
          </w:divBdr>
          <w:divsChild>
            <w:div w:id="1884052436">
              <w:marLeft w:val="0"/>
              <w:marRight w:val="0"/>
              <w:marTop w:val="0"/>
              <w:marBottom w:val="0"/>
              <w:divBdr>
                <w:top w:val="none" w:sz="0" w:space="0" w:color="auto"/>
                <w:left w:val="none" w:sz="0" w:space="0" w:color="auto"/>
                <w:bottom w:val="none" w:sz="0" w:space="0" w:color="auto"/>
                <w:right w:val="none" w:sz="0" w:space="0" w:color="auto"/>
              </w:divBdr>
            </w:div>
          </w:divsChild>
        </w:div>
        <w:div w:id="2074545380">
          <w:marLeft w:val="0"/>
          <w:marRight w:val="0"/>
          <w:marTop w:val="0"/>
          <w:marBottom w:val="0"/>
          <w:divBdr>
            <w:top w:val="none" w:sz="0" w:space="0" w:color="auto"/>
            <w:left w:val="none" w:sz="0" w:space="0" w:color="auto"/>
            <w:bottom w:val="none" w:sz="0" w:space="0" w:color="auto"/>
            <w:right w:val="none" w:sz="0" w:space="0" w:color="auto"/>
          </w:divBdr>
          <w:divsChild>
            <w:div w:id="1279139458">
              <w:marLeft w:val="0"/>
              <w:marRight w:val="0"/>
              <w:marTop w:val="0"/>
              <w:marBottom w:val="0"/>
              <w:divBdr>
                <w:top w:val="none" w:sz="0" w:space="0" w:color="auto"/>
                <w:left w:val="none" w:sz="0" w:space="0" w:color="auto"/>
                <w:bottom w:val="none" w:sz="0" w:space="0" w:color="auto"/>
                <w:right w:val="none" w:sz="0" w:space="0" w:color="auto"/>
              </w:divBdr>
            </w:div>
          </w:divsChild>
        </w:div>
        <w:div w:id="2075229592">
          <w:marLeft w:val="0"/>
          <w:marRight w:val="0"/>
          <w:marTop w:val="0"/>
          <w:marBottom w:val="0"/>
          <w:divBdr>
            <w:top w:val="none" w:sz="0" w:space="0" w:color="auto"/>
            <w:left w:val="none" w:sz="0" w:space="0" w:color="auto"/>
            <w:bottom w:val="none" w:sz="0" w:space="0" w:color="auto"/>
            <w:right w:val="none" w:sz="0" w:space="0" w:color="auto"/>
          </w:divBdr>
          <w:divsChild>
            <w:div w:id="621617611">
              <w:marLeft w:val="0"/>
              <w:marRight w:val="0"/>
              <w:marTop w:val="0"/>
              <w:marBottom w:val="0"/>
              <w:divBdr>
                <w:top w:val="none" w:sz="0" w:space="0" w:color="auto"/>
                <w:left w:val="none" w:sz="0" w:space="0" w:color="auto"/>
                <w:bottom w:val="none" w:sz="0" w:space="0" w:color="auto"/>
                <w:right w:val="none" w:sz="0" w:space="0" w:color="auto"/>
              </w:divBdr>
            </w:div>
          </w:divsChild>
        </w:div>
        <w:div w:id="2090036211">
          <w:marLeft w:val="0"/>
          <w:marRight w:val="0"/>
          <w:marTop w:val="0"/>
          <w:marBottom w:val="0"/>
          <w:divBdr>
            <w:top w:val="none" w:sz="0" w:space="0" w:color="auto"/>
            <w:left w:val="none" w:sz="0" w:space="0" w:color="auto"/>
            <w:bottom w:val="none" w:sz="0" w:space="0" w:color="auto"/>
            <w:right w:val="none" w:sz="0" w:space="0" w:color="auto"/>
          </w:divBdr>
          <w:divsChild>
            <w:div w:id="2135903434">
              <w:marLeft w:val="0"/>
              <w:marRight w:val="0"/>
              <w:marTop w:val="0"/>
              <w:marBottom w:val="0"/>
              <w:divBdr>
                <w:top w:val="none" w:sz="0" w:space="0" w:color="auto"/>
                <w:left w:val="none" w:sz="0" w:space="0" w:color="auto"/>
                <w:bottom w:val="none" w:sz="0" w:space="0" w:color="auto"/>
                <w:right w:val="none" w:sz="0" w:space="0" w:color="auto"/>
              </w:divBdr>
            </w:div>
          </w:divsChild>
        </w:div>
        <w:div w:id="2107068421">
          <w:marLeft w:val="0"/>
          <w:marRight w:val="0"/>
          <w:marTop w:val="0"/>
          <w:marBottom w:val="0"/>
          <w:divBdr>
            <w:top w:val="none" w:sz="0" w:space="0" w:color="auto"/>
            <w:left w:val="none" w:sz="0" w:space="0" w:color="auto"/>
            <w:bottom w:val="none" w:sz="0" w:space="0" w:color="auto"/>
            <w:right w:val="none" w:sz="0" w:space="0" w:color="auto"/>
          </w:divBdr>
          <w:divsChild>
            <w:div w:id="62603501">
              <w:marLeft w:val="0"/>
              <w:marRight w:val="0"/>
              <w:marTop w:val="0"/>
              <w:marBottom w:val="0"/>
              <w:divBdr>
                <w:top w:val="none" w:sz="0" w:space="0" w:color="auto"/>
                <w:left w:val="none" w:sz="0" w:space="0" w:color="auto"/>
                <w:bottom w:val="none" w:sz="0" w:space="0" w:color="auto"/>
                <w:right w:val="none" w:sz="0" w:space="0" w:color="auto"/>
              </w:divBdr>
            </w:div>
            <w:div w:id="18125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3467">
      <w:bodyDiv w:val="1"/>
      <w:marLeft w:val="0"/>
      <w:marRight w:val="0"/>
      <w:marTop w:val="0"/>
      <w:marBottom w:val="0"/>
      <w:divBdr>
        <w:top w:val="none" w:sz="0" w:space="0" w:color="auto"/>
        <w:left w:val="none" w:sz="0" w:space="0" w:color="auto"/>
        <w:bottom w:val="none" w:sz="0" w:space="0" w:color="auto"/>
        <w:right w:val="none" w:sz="0" w:space="0" w:color="auto"/>
      </w:divBdr>
    </w:div>
    <w:div w:id="1246306967">
      <w:bodyDiv w:val="1"/>
      <w:marLeft w:val="0"/>
      <w:marRight w:val="0"/>
      <w:marTop w:val="0"/>
      <w:marBottom w:val="0"/>
      <w:divBdr>
        <w:top w:val="none" w:sz="0" w:space="0" w:color="auto"/>
        <w:left w:val="none" w:sz="0" w:space="0" w:color="auto"/>
        <w:bottom w:val="none" w:sz="0" w:space="0" w:color="auto"/>
        <w:right w:val="none" w:sz="0" w:space="0" w:color="auto"/>
      </w:divBdr>
    </w:div>
    <w:div w:id="1292204569">
      <w:bodyDiv w:val="1"/>
      <w:marLeft w:val="0"/>
      <w:marRight w:val="0"/>
      <w:marTop w:val="0"/>
      <w:marBottom w:val="0"/>
      <w:divBdr>
        <w:top w:val="none" w:sz="0" w:space="0" w:color="auto"/>
        <w:left w:val="none" w:sz="0" w:space="0" w:color="auto"/>
        <w:bottom w:val="none" w:sz="0" w:space="0" w:color="auto"/>
        <w:right w:val="none" w:sz="0" w:space="0" w:color="auto"/>
      </w:divBdr>
    </w:div>
    <w:div w:id="1381904840">
      <w:bodyDiv w:val="1"/>
      <w:marLeft w:val="0"/>
      <w:marRight w:val="0"/>
      <w:marTop w:val="0"/>
      <w:marBottom w:val="0"/>
      <w:divBdr>
        <w:top w:val="none" w:sz="0" w:space="0" w:color="auto"/>
        <w:left w:val="none" w:sz="0" w:space="0" w:color="auto"/>
        <w:bottom w:val="none" w:sz="0" w:space="0" w:color="auto"/>
        <w:right w:val="none" w:sz="0" w:space="0" w:color="auto"/>
      </w:divBdr>
    </w:div>
    <w:div w:id="1583643062">
      <w:bodyDiv w:val="1"/>
      <w:marLeft w:val="0"/>
      <w:marRight w:val="0"/>
      <w:marTop w:val="0"/>
      <w:marBottom w:val="0"/>
      <w:divBdr>
        <w:top w:val="none" w:sz="0" w:space="0" w:color="auto"/>
        <w:left w:val="none" w:sz="0" w:space="0" w:color="auto"/>
        <w:bottom w:val="none" w:sz="0" w:space="0" w:color="auto"/>
        <w:right w:val="none" w:sz="0" w:space="0" w:color="auto"/>
      </w:divBdr>
      <w:divsChild>
        <w:div w:id="199123670">
          <w:marLeft w:val="0"/>
          <w:marRight w:val="0"/>
          <w:marTop w:val="0"/>
          <w:marBottom w:val="0"/>
          <w:divBdr>
            <w:top w:val="none" w:sz="0" w:space="0" w:color="auto"/>
            <w:left w:val="none" w:sz="0" w:space="0" w:color="auto"/>
            <w:bottom w:val="none" w:sz="0" w:space="0" w:color="auto"/>
            <w:right w:val="none" w:sz="0" w:space="0" w:color="auto"/>
          </w:divBdr>
        </w:div>
        <w:div w:id="650793014">
          <w:marLeft w:val="0"/>
          <w:marRight w:val="0"/>
          <w:marTop w:val="0"/>
          <w:marBottom w:val="0"/>
          <w:divBdr>
            <w:top w:val="none" w:sz="0" w:space="0" w:color="auto"/>
            <w:left w:val="none" w:sz="0" w:space="0" w:color="auto"/>
            <w:bottom w:val="none" w:sz="0" w:space="0" w:color="auto"/>
            <w:right w:val="none" w:sz="0" w:space="0" w:color="auto"/>
          </w:divBdr>
        </w:div>
        <w:div w:id="751898353">
          <w:marLeft w:val="0"/>
          <w:marRight w:val="0"/>
          <w:marTop w:val="0"/>
          <w:marBottom w:val="0"/>
          <w:divBdr>
            <w:top w:val="none" w:sz="0" w:space="0" w:color="auto"/>
            <w:left w:val="none" w:sz="0" w:space="0" w:color="auto"/>
            <w:bottom w:val="none" w:sz="0" w:space="0" w:color="auto"/>
            <w:right w:val="none" w:sz="0" w:space="0" w:color="auto"/>
          </w:divBdr>
        </w:div>
        <w:div w:id="1156189771">
          <w:marLeft w:val="0"/>
          <w:marRight w:val="0"/>
          <w:marTop w:val="0"/>
          <w:marBottom w:val="0"/>
          <w:divBdr>
            <w:top w:val="none" w:sz="0" w:space="0" w:color="auto"/>
            <w:left w:val="none" w:sz="0" w:space="0" w:color="auto"/>
            <w:bottom w:val="none" w:sz="0" w:space="0" w:color="auto"/>
            <w:right w:val="none" w:sz="0" w:space="0" w:color="auto"/>
          </w:divBdr>
        </w:div>
        <w:div w:id="1255549435">
          <w:marLeft w:val="0"/>
          <w:marRight w:val="0"/>
          <w:marTop w:val="0"/>
          <w:marBottom w:val="0"/>
          <w:divBdr>
            <w:top w:val="none" w:sz="0" w:space="0" w:color="auto"/>
            <w:left w:val="none" w:sz="0" w:space="0" w:color="auto"/>
            <w:bottom w:val="none" w:sz="0" w:space="0" w:color="auto"/>
            <w:right w:val="none" w:sz="0" w:space="0" w:color="auto"/>
          </w:divBdr>
        </w:div>
        <w:div w:id="1488091244">
          <w:marLeft w:val="0"/>
          <w:marRight w:val="0"/>
          <w:marTop w:val="0"/>
          <w:marBottom w:val="0"/>
          <w:divBdr>
            <w:top w:val="none" w:sz="0" w:space="0" w:color="auto"/>
            <w:left w:val="none" w:sz="0" w:space="0" w:color="auto"/>
            <w:bottom w:val="none" w:sz="0" w:space="0" w:color="auto"/>
            <w:right w:val="none" w:sz="0" w:space="0" w:color="auto"/>
          </w:divBdr>
        </w:div>
        <w:div w:id="1616718617">
          <w:marLeft w:val="0"/>
          <w:marRight w:val="0"/>
          <w:marTop w:val="0"/>
          <w:marBottom w:val="0"/>
          <w:divBdr>
            <w:top w:val="none" w:sz="0" w:space="0" w:color="auto"/>
            <w:left w:val="none" w:sz="0" w:space="0" w:color="auto"/>
            <w:bottom w:val="none" w:sz="0" w:space="0" w:color="auto"/>
            <w:right w:val="none" w:sz="0" w:space="0" w:color="auto"/>
          </w:divBdr>
        </w:div>
        <w:div w:id="1894734465">
          <w:marLeft w:val="0"/>
          <w:marRight w:val="0"/>
          <w:marTop w:val="0"/>
          <w:marBottom w:val="0"/>
          <w:divBdr>
            <w:top w:val="none" w:sz="0" w:space="0" w:color="auto"/>
            <w:left w:val="none" w:sz="0" w:space="0" w:color="auto"/>
            <w:bottom w:val="none" w:sz="0" w:space="0" w:color="auto"/>
            <w:right w:val="none" w:sz="0" w:space="0" w:color="auto"/>
          </w:divBdr>
        </w:div>
      </w:divsChild>
    </w:div>
    <w:div w:id="1756897193">
      <w:bodyDiv w:val="1"/>
      <w:marLeft w:val="0"/>
      <w:marRight w:val="0"/>
      <w:marTop w:val="0"/>
      <w:marBottom w:val="0"/>
      <w:divBdr>
        <w:top w:val="none" w:sz="0" w:space="0" w:color="auto"/>
        <w:left w:val="none" w:sz="0" w:space="0" w:color="auto"/>
        <w:bottom w:val="none" w:sz="0" w:space="0" w:color="auto"/>
        <w:right w:val="none" w:sz="0" w:space="0" w:color="auto"/>
      </w:divBdr>
      <w:divsChild>
        <w:div w:id="81150549">
          <w:marLeft w:val="0"/>
          <w:marRight w:val="0"/>
          <w:marTop w:val="0"/>
          <w:marBottom w:val="0"/>
          <w:divBdr>
            <w:top w:val="none" w:sz="0" w:space="0" w:color="auto"/>
            <w:left w:val="none" w:sz="0" w:space="0" w:color="auto"/>
            <w:bottom w:val="none" w:sz="0" w:space="0" w:color="auto"/>
            <w:right w:val="none" w:sz="0" w:space="0" w:color="auto"/>
          </w:divBdr>
        </w:div>
        <w:div w:id="212498032">
          <w:marLeft w:val="0"/>
          <w:marRight w:val="0"/>
          <w:marTop w:val="0"/>
          <w:marBottom w:val="0"/>
          <w:divBdr>
            <w:top w:val="none" w:sz="0" w:space="0" w:color="auto"/>
            <w:left w:val="none" w:sz="0" w:space="0" w:color="auto"/>
            <w:bottom w:val="none" w:sz="0" w:space="0" w:color="auto"/>
            <w:right w:val="none" w:sz="0" w:space="0" w:color="auto"/>
          </w:divBdr>
        </w:div>
        <w:div w:id="307587947">
          <w:marLeft w:val="0"/>
          <w:marRight w:val="0"/>
          <w:marTop w:val="0"/>
          <w:marBottom w:val="0"/>
          <w:divBdr>
            <w:top w:val="none" w:sz="0" w:space="0" w:color="auto"/>
            <w:left w:val="none" w:sz="0" w:space="0" w:color="auto"/>
            <w:bottom w:val="none" w:sz="0" w:space="0" w:color="auto"/>
            <w:right w:val="none" w:sz="0" w:space="0" w:color="auto"/>
          </w:divBdr>
          <w:divsChild>
            <w:div w:id="1000351560">
              <w:marLeft w:val="0"/>
              <w:marRight w:val="0"/>
              <w:marTop w:val="0"/>
              <w:marBottom w:val="0"/>
              <w:divBdr>
                <w:top w:val="none" w:sz="0" w:space="0" w:color="auto"/>
                <w:left w:val="none" w:sz="0" w:space="0" w:color="auto"/>
                <w:bottom w:val="none" w:sz="0" w:space="0" w:color="auto"/>
                <w:right w:val="none" w:sz="0" w:space="0" w:color="auto"/>
              </w:divBdr>
            </w:div>
          </w:divsChild>
        </w:div>
        <w:div w:id="385566763">
          <w:marLeft w:val="0"/>
          <w:marRight w:val="0"/>
          <w:marTop w:val="0"/>
          <w:marBottom w:val="0"/>
          <w:divBdr>
            <w:top w:val="none" w:sz="0" w:space="0" w:color="auto"/>
            <w:left w:val="none" w:sz="0" w:space="0" w:color="auto"/>
            <w:bottom w:val="none" w:sz="0" w:space="0" w:color="auto"/>
            <w:right w:val="none" w:sz="0" w:space="0" w:color="auto"/>
          </w:divBdr>
          <w:divsChild>
            <w:div w:id="956375019">
              <w:marLeft w:val="0"/>
              <w:marRight w:val="0"/>
              <w:marTop w:val="0"/>
              <w:marBottom w:val="0"/>
              <w:divBdr>
                <w:top w:val="none" w:sz="0" w:space="0" w:color="auto"/>
                <w:left w:val="none" w:sz="0" w:space="0" w:color="auto"/>
                <w:bottom w:val="none" w:sz="0" w:space="0" w:color="auto"/>
                <w:right w:val="none" w:sz="0" w:space="0" w:color="auto"/>
              </w:divBdr>
            </w:div>
          </w:divsChild>
        </w:div>
        <w:div w:id="811598746">
          <w:marLeft w:val="0"/>
          <w:marRight w:val="0"/>
          <w:marTop w:val="0"/>
          <w:marBottom w:val="0"/>
          <w:divBdr>
            <w:top w:val="none" w:sz="0" w:space="0" w:color="auto"/>
            <w:left w:val="none" w:sz="0" w:space="0" w:color="auto"/>
            <w:bottom w:val="none" w:sz="0" w:space="0" w:color="auto"/>
            <w:right w:val="none" w:sz="0" w:space="0" w:color="auto"/>
          </w:divBdr>
          <w:divsChild>
            <w:div w:id="72044085">
              <w:marLeft w:val="0"/>
              <w:marRight w:val="0"/>
              <w:marTop w:val="0"/>
              <w:marBottom w:val="0"/>
              <w:divBdr>
                <w:top w:val="none" w:sz="0" w:space="0" w:color="auto"/>
                <w:left w:val="none" w:sz="0" w:space="0" w:color="auto"/>
                <w:bottom w:val="none" w:sz="0" w:space="0" w:color="auto"/>
                <w:right w:val="none" w:sz="0" w:space="0" w:color="auto"/>
              </w:divBdr>
            </w:div>
            <w:div w:id="266432234">
              <w:marLeft w:val="0"/>
              <w:marRight w:val="0"/>
              <w:marTop w:val="0"/>
              <w:marBottom w:val="0"/>
              <w:divBdr>
                <w:top w:val="none" w:sz="0" w:space="0" w:color="auto"/>
                <w:left w:val="none" w:sz="0" w:space="0" w:color="auto"/>
                <w:bottom w:val="none" w:sz="0" w:space="0" w:color="auto"/>
                <w:right w:val="none" w:sz="0" w:space="0" w:color="auto"/>
              </w:divBdr>
            </w:div>
          </w:divsChild>
        </w:div>
        <w:div w:id="957957273">
          <w:marLeft w:val="0"/>
          <w:marRight w:val="0"/>
          <w:marTop w:val="0"/>
          <w:marBottom w:val="0"/>
          <w:divBdr>
            <w:top w:val="none" w:sz="0" w:space="0" w:color="auto"/>
            <w:left w:val="none" w:sz="0" w:space="0" w:color="auto"/>
            <w:bottom w:val="none" w:sz="0" w:space="0" w:color="auto"/>
            <w:right w:val="none" w:sz="0" w:space="0" w:color="auto"/>
          </w:divBdr>
        </w:div>
        <w:div w:id="1084910811">
          <w:marLeft w:val="0"/>
          <w:marRight w:val="0"/>
          <w:marTop w:val="0"/>
          <w:marBottom w:val="0"/>
          <w:divBdr>
            <w:top w:val="none" w:sz="0" w:space="0" w:color="auto"/>
            <w:left w:val="none" w:sz="0" w:space="0" w:color="auto"/>
            <w:bottom w:val="none" w:sz="0" w:space="0" w:color="auto"/>
            <w:right w:val="none" w:sz="0" w:space="0" w:color="auto"/>
          </w:divBdr>
        </w:div>
        <w:div w:id="1117721793">
          <w:marLeft w:val="0"/>
          <w:marRight w:val="0"/>
          <w:marTop w:val="0"/>
          <w:marBottom w:val="0"/>
          <w:divBdr>
            <w:top w:val="none" w:sz="0" w:space="0" w:color="auto"/>
            <w:left w:val="none" w:sz="0" w:space="0" w:color="auto"/>
            <w:bottom w:val="none" w:sz="0" w:space="0" w:color="auto"/>
            <w:right w:val="none" w:sz="0" w:space="0" w:color="auto"/>
          </w:divBdr>
        </w:div>
        <w:div w:id="1138768843">
          <w:marLeft w:val="0"/>
          <w:marRight w:val="0"/>
          <w:marTop w:val="0"/>
          <w:marBottom w:val="0"/>
          <w:divBdr>
            <w:top w:val="none" w:sz="0" w:space="0" w:color="auto"/>
            <w:left w:val="none" w:sz="0" w:space="0" w:color="auto"/>
            <w:bottom w:val="none" w:sz="0" w:space="0" w:color="auto"/>
            <w:right w:val="none" w:sz="0" w:space="0" w:color="auto"/>
          </w:divBdr>
        </w:div>
        <w:div w:id="1280914457">
          <w:marLeft w:val="0"/>
          <w:marRight w:val="0"/>
          <w:marTop w:val="0"/>
          <w:marBottom w:val="0"/>
          <w:divBdr>
            <w:top w:val="none" w:sz="0" w:space="0" w:color="auto"/>
            <w:left w:val="none" w:sz="0" w:space="0" w:color="auto"/>
            <w:bottom w:val="none" w:sz="0" w:space="0" w:color="auto"/>
            <w:right w:val="none" w:sz="0" w:space="0" w:color="auto"/>
          </w:divBdr>
          <w:divsChild>
            <w:div w:id="862130789">
              <w:marLeft w:val="0"/>
              <w:marRight w:val="0"/>
              <w:marTop w:val="0"/>
              <w:marBottom w:val="0"/>
              <w:divBdr>
                <w:top w:val="none" w:sz="0" w:space="0" w:color="auto"/>
                <w:left w:val="none" w:sz="0" w:space="0" w:color="auto"/>
                <w:bottom w:val="none" w:sz="0" w:space="0" w:color="auto"/>
                <w:right w:val="none" w:sz="0" w:space="0" w:color="auto"/>
              </w:divBdr>
            </w:div>
            <w:div w:id="1349675078">
              <w:marLeft w:val="0"/>
              <w:marRight w:val="0"/>
              <w:marTop w:val="0"/>
              <w:marBottom w:val="0"/>
              <w:divBdr>
                <w:top w:val="none" w:sz="0" w:space="0" w:color="auto"/>
                <w:left w:val="none" w:sz="0" w:space="0" w:color="auto"/>
                <w:bottom w:val="none" w:sz="0" w:space="0" w:color="auto"/>
                <w:right w:val="none" w:sz="0" w:space="0" w:color="auto"/>
              </w:divBdr>
            </w:div>
            <w:div w:id="1840926877">
              <w:marLeft w:val="0"/>
              <w:marRight w:val="0"/>
              <w:marTop w:val="0"/>
              <w:marBottom w:val="0"/>
              <w:divBdr>
                <w:top w:val="none" w:sz="0" w:space="0" w:color="auto"/>
                <w:left w:val="none" w:sz="0" w:space="0" w:color="auto"/>
                <w:bottom w:val="none" w:sz="0" w:space="0" w:color="auto"/>
                <w:right w:val="none" w:sz="0" w:space="0" w:color="auto"/>
              </w:divBdr>
            </w:div>
          </w:divsChild>
        </w:div>
        <w:div w:id="1416514078">
          <w:marLeft w:val="0"/>
          <w:marRight w:val="0"/>
          <w:marTop w:val="0"/>
          <w:marBottom w:val="0"/>
          <w:divBdr>
            <w:top w:val="none" w:sz="0" w:space="0" w:color="auto"/>
            <w:left w:val="none" w:sz="0" w:space="0" w:color="auto"/>
            <w:bottom w:val="none" w:sz="0" w:space="0" w:color="auto"/>
            <w:right w:val="none" w:sz="0" w:space="0" w:color="auto"/>
          </w:divBdr>
          <w:divsChild>
            <w:div w:id="618608477">
              <w:marLeft w:val="0"/>
              <w:marRight w:val="0"/>
              <w:marTop w:val="0"/>
              <w:marBottom w:val="0"/>
              <w:divBdr>
                <w:top w:val="none" w:sz="0" w:space="0" w:color="auto"/>
                <w:left w:val="none" w:sz="0" w:space="0" w:color="auto"/>
                <w:bottom w:val="none" w:sz="0" w:space="0" w:color="auto"/>
                <w:right w:val="none" w:sz="0" w:space="0" w:color="auto"/>
              </w:divBdr>
            </w:div>
            <w:div w:id="1257129417">
              <w:marLeft w:val="0"/>
              <w:marRight w:val="0"/>
              <w:marTop w:val="0"/>
              <w:marBottom w:val="0"/>
              <w:divBdr>
                <w:top w:val="none" w:sz="0" w:space="0" w:color="auto"/>
                <w:left w:val="none" w:sz="0" w:space="0" w:color="auto"/>
                <w:bottom w:val="none" w:sz="0" w:space="0" w:color="auto"/>
                <w:right w:val="none" w:sz="0" w:space="0" w:color="auto"/>
              </w:divBdr>
            </w:div>
          </w:divsChild>
        </w:div>
        <w:div w:id="1735738945">
          <w:marLeft w:val="0"/>
          <w:marRight w:val="0"/>
          <w:marTop w:val="0"/>
          <w:marBottom w:val="0"/>
          <w:divBdr>
            <w:top w:val="none" w:sz="0" w:space="0" w:color="auto"/>
            <w:left w:val="none" w:sz="0" w:space="0" w:color="auto"/>
            <w:bottom w:val="none" w:sz="0" w:space="0" w:color="auto"/>
            <w:right w:val="none" w:sz="0" w:space="0" w:color="auto"/>
          </w:divBdr>
          <w:divsChild>
            <w:div w:id="1499271849">
              <w:marLeft w:val="0"/>
              <w:marRight w:val="0"/>
              <w:marTop w:val="0"/>
              <w:marBottom w:val="0"/>
              <w:divBdr>
                <w:top w:val="none" w:sz="0" w:space="0" w:color="auto"/>
                <w:left w:val="none" w:sz="0" w:space="0" w:color="auto"/>
                <w:bottom w:val="none" w:sz="0" w:space="0" w:color="auto"/>
                <w:right w:val="none" w:sz="0" w:space="0" w:color="auto"/>
              </w:divBdr>
            </w:div>
          </w:divsChild>
        </w:div>
        <w:div w:id="1947542671">
          <w:marLeft w:val="0"/>
          <w:marRight w:val="0"/>
          <w:marTop w:val="0"/>
          <w:marBottom w:val="0"/>
          <w:divBdr>
            <w:top w:val="none" w:sz="0" w:space="0" w:color="auto"/>
            <w:left w:val="none" w:sz="0" w:space="0" w:color="auto"/>
            <w:bottom w:val="none" w:sz="0" w:space="0" w:color="auto"/>
            <w:right w:val="none" w:sz="0" w:space="0" w:color="auto"/>
          </w:divBdr>
          <w:divsChild>
            <w:div w:id="303968552">
              <w:marLeft w:val="0"/>
              <w:marRight w:val="0"/>
              <w:marTop w:val="0"/>
              <w:marBottom w:val="0"/>
              <w:divBdr>
                <w:top w:val="none" w:sz="0" w:space="0" w:color="auto"/>
                <w:left w:val="none" w:sz="0" w:space="0" w:color="auto"/>
                <w:bottom w:val="none" w:sz="0" w:space="0" w:color="auto"/>
                <w:right w:val="none" w:sz="0" w:space="0" w:color="auto"/>
              </w:divBdr>
            </w:div>
            <w:div w:id="305598032">
              <w:marLeft w:val="0"/>
              <w:marRight w:val="0"/>
              <w:marTop w:val="0"/>
              <w:marBottom w:val="0"/>
              <w:divBdr>
                <w:top w:val="none" w:sz="0" w:space="0" w:color="auto"/>
                <w:left w:val="none" w:sz="0" w:space="0" w:color="auto"/>
                <w:bottom w:val="none" w:sz="0" w:space="0" w:color="auto"/>
                <w:right w:val="none" w:sz="0" w:space="0" w:color="auto"/>
              </w:divBdr>
            </w:div>
            <w:div w:id="700474224">
              <w:marLeft w:val="0"/>
              <w:marRight w:val="0"/>
              <w:marTop w:val="0"/>
              <w:marBottom w:val="0"/>
              <w:divBdr>
                <w:top w:val="none" w:sz="0" w:space="0" w:color="auto"/>
                <w:left w:val="none" w:sz="0" w:space="0" w:color="auto"/>
                <w:bottom w:val="none" w:sz="0" w:space="0" w:color="auto"/>
                <w:right w:val="none" w:sz="0" w:space="0" w:color="auto"/>
              </w:divBdr>
            </w:div>
            <w:div w:id="1590042376">
              <w:marLeft w:val="0"/>
              <w:marRight w:val="0"/>
              <w:marTop w:val="0"/>
              <w:marBottom w:val="0"/>
              <w:divBdr>
                <w:top w:val="none" w:sz="0" w:space="0" w:color="auto"/>
                <w:left w:val="none" w:sz="0" w:space="0" w:color="auto"/>
                <w:bottom w:val="none" w:sz="0" w:space="0" w:color="auto"/>
                <w:right w:val="none" w:sz="0" w:space="0" w:color="auto"/>
              </w:divBdr>
            </w:div>
          </w:divsChild>
        </w:div>
        <w:div w:id="2060469570">
          <w:marLeft w:val="0"/>
          <w:marRight w:val="0"/>
          <w:marTop w:val="0"/>
          <w:marBottom w:val="0"/>
          <w:divBdr>
            <w:top w:val="none" w:sz="0" w:space="0" w:color="auto"/>
            <w:left w:val="none" w:sz="0" w:space="0" w:color="auto"/>
            <w:bottom w:val="none" w:sz="0" w:space="0" w:color="auto"/>
            <w:right w:val="none" w:sz="0" w:space="0" w:color="auto"/>
          </w:divBdr>
          <w:divsChild>
            <w:div w:id="125902821">
              <w:marLeft w:val="0"/>
              <w:marRight w:val="0"/>
              <w:marTop w:val="0"/>
              <w:marBottom w:val="0"/>
              <w:divBdr>
                <w:top w:val="none" w:sz="0" w:space="0" w:color="auto"/>
                <w:left w:val="none" w:sz="0" w:space="0" w:color="auto"/>
                <w:bottom w:val="none" w:sz="0" w:space="0" w:color="auto"/>
                <w:right w:val="none" w:sz="0" w:space="0" w:color="auto"/>
              </w:divBdr>
            </w:div>
            <w:div w:id="657417797">
              <w:marLeft w:val="0"/>
              <w:marRight w:val="0"/>
              <w:marTop w:val="0"/>
              <w:marBottom w:val="0"/>
              <w:divBdr>
                <w:top w:val="none" w:sz="0" w:space="0" w:color="auto"/>
                <w:left w:val="none" w:sz="0" w:space="0" w:color="auto"/>
                <w:bottom w:val="none" w:sz="0" w:space="0" w:color="auto"/>
                <w:right w:val="none" w:sz="0" w:space="0" w:color="auto"/>
              </w:divBdr>
            </w:div>
            <w:div w:id="819542613">
              <w:marLeft w:val="0"/>
              <w:marRight w:val="0"/>
              <w:marTop w:val="0"/>
              <w:marBottom w:val="0"/>
              <w:divBdr>
                <w:top w:val="none" w:sz="0" w:space="0" w:color="auto"/>
                <w:left w:val="none" w:sz="0" w:space="0" w:color="auto"/>
                <w:bottom w:val="none" w:sz="0" w:space="0" w:color="auto"/>
                <w:right w:val="none" w:sz="0" w:space="0" w:color="auto"/>
              </w:divBdr>
            </w:div>
            <w:div w:id="9286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98863">
      <w:bodyDiv w:val="1"/>
      <w:marLeft w:val="0"/>
      <w:marRight w:val="0"/>
      <w:marTop w:val="0"/>
      <w:marBottom w:val="0"/>
      <w:divBdr>
        <w:top w:val="none" w:sz="0" w:space="0" w:color="auto"/>
        <w:left w:val="none" w:sz="0" w:space="0" w:color="auto"/>
        <w:bottom w:val="none" w:sz="0" w:space="0" w:color="auto"/>
        <w:right w:val="none" w:sz="0" w:space="0" w:color="auto"/>
      </w:divBdr>
      <w:divsChild>
        <w:div w:id="103815018">
          <w:marLeft w:val="0"/>
          <w:marRight w:val="0"/>
          <w:marTop w:val="0"/>
          <w:marBottom w:val="0"/>
          <w:divBdr>
            <w:top w:val="none" w:sz="0" w:space="0" w:color="auto"/>
            <w:left w:val="none" w:sz="0" w:space="0" w:color="auto"/>
            <w:bottom w:val="none" w:sz="0" w:space="0" w:color="auto"/>
            <w:right w:val="none" w:sz="0" w:space="0" w:color="auto"/>
          </w:divBdr>
        </w:div>
        <w:div w:id="179206226">
          <w:marLeft w:val="0"/>
          <w:marRight w:val="0"/>
          <w:marTop w:val="0"/>
          <w:marBottom w:val="0"/>
          <w:divBdr>
            <w:top w:val="none" w:sz="0" w:space="0" w:color="auto"/>
            <w:left w:val="none" w:sz="0" w:space="0" w:color="auto"/>
            <w:bottom w:val="none" w:sz="0" w:space="0" w:color="auto"/>
            <w:right w:val="none" w:sz="0" w:space="0" w:color="auto"/>
          </w:divBdr>
        </w:div>
        <w:div w:id="607783118">
          <w:marLeft w:val="0"/>
          <w:marRight w:val="0"/>
          <w:marTop w:val="0"/>
          <w:marBottom w:val="0"/>
          <w:divBdr>
            <w:top w:val="none" w:sz="0" w:space="0" w:color="auto"/>
            <w:left w:val="none" w:sz="0" w:space="0" w:color="auto"/>
            <w:bottom w:val="none" w:sz="0" w:space="0" w:color="auto"/>
            <w:right w:val="none" w:sz="0" w:space="0" w:color="auto"/>
          </w:divBdr>
        </w:div>
        <w:div w:id="720980167">
          <w:marLeft w:val="0"/>
          <w:marRight w:val="0"/>
          <w:marTop w:val="0"/>
          <w:marBottom w:val="0"/>
          <w:divBdr>
            <w:top w:val="none" w:sz="0" w:space="0" w:color="auto"/>
            <w:left w:val="none" w:sz="0" w:space="0" w:color="auto"/>
            <w:bottom w:val="none" w:sz="0" w:space="0" w:color="auto"/>
            <w:right w:val="none" w:sz="0" w:space="0" w:color="auto"/>
          </w:divBdr>
        </w:div>
        <w:div w:id="750390472">
          <w:marLeft w:val="0"/>
          <w:marRight w:val="0"/>
          <w:marTop w:val="0"/>
          <w:marBottom w:val="0"/>
          <w:divBdr>
            <w:top w:val="none" w:sz="0" w:space="0" w:color="auto"/>
            <w:left w:val="none" w:sz="0" w:space="0" w:color="auto"/>
            <w:bottom w:val="none" w:sz="0" w:space="0" w:color="auto"/>
            <w:right w:val="none" w:sz="0" w:space="0" w:color="auto"/>
          </w:divBdr>
        </w:div>
        <w:div w:id="776488175">
          <w:marLeft w:val="0"/>
          <w:marRight w:val="0"/>
          <w:marTop w:val="0"/>
          <w:marBottom w:val="0"/>
          <w:divBdr>
            <w:top w:val="none" w:sz="0" w:space="0" w:color="auto"/>
            <w:left w:val="none" w:sz="0" w:space="0" w:color="auto"/>
            <w:bottom w:val="none" w:sz="0" w:space="0" w:color="auto"/>
            <w:right w:val="none" w:sz="0" w:space="0" w:color="auto"/>
          </w:divBdr>
        </w:div>
        <w:div w:id="925110694">
          <w:marLeft w:val="0"/>
          <w:marRight w:val="0"/>
          <w:marTop w:val="0"/>
          <w:marBottom w:val="0"/>
          <w:divBdr>
            <w:top w:val="none" w:sz="0" w:space="0" w:color="auto"/>
            <w:left w:val="none" w:sz="0" w:space="0" w:color="auto"/>
            <w:bottom w:val="none" w:sz="0" w:space="0" w:color="auto"/>
            <w:right w:val="none" w:sz="0" w:space="0" w:color="auto"/>
          </w:divBdr>
        </w:div>
        <w:div w:id="959535744">
          <w:marLeft w:val="0"/>
          <w:marRight w:val="0"/>
          <w:marTop w:val="0"/>
          <w:marBottom w:val="0"/>
          <w:divBdr>
            <w:top w:val="none" w:sz="0" w:space="0" w:color="auto"/>
            <w:left w:val="none" w:sz="0" w:space="0" w:color="auto"/>
            <w:bottom w:val="none" w:sz="0" w:space="0" w:color="auto"/>
            <w:right w:val="none" w:sz="0" w:space="0" w:color="auto"/>
          </w:divBdr>
        </w:div>
        <w:div w:id="1116487475">
          <w:marLeft w:val="0"/>
          <w:marRight w:val="0"/>
          <w:marTop w:val="0"/>
          <w:marBottom w:val="0"/>
          <w:divBdr>
            <w:top w:val="none" w:sz="0" w:space="0" w:color="auto"/>
            <w:left w:val="none" w:sz="0" w:space="0" w:color="auto"/>
            <w:bottom w:val="none" w:sz="0" w:space="0" w:color="auto"/>
            <w:right w:val="none" w:sz="0" w:space="0" w:color="auto"/>
          </w:divBdr>
        </w:div>
        <w:div w:id="1584023089">
          <w:marLeft w:val="0"/>
          <w:marRight w:val="0"/>
          <w:marTop w:val="0"/>
          <w:marBottom w:val="0"/>
          <w:divBdr>
            <w:top w:val="none" w:sz="0" w:space="0" w:color="auto"/>
            <w:left w:val="none" w:sz="0" w:space="0" w:color="auto"/>
            <w:bottom w:val="none" w:sz="0" w:space="0" w:color="auto"/>
            <w:right w:val="none" w:sz="0" w:space="0" w:color="auto"/>
          </w:divBdr>
        </w:div>
        <w:div w:id="1602028699">
          <w:marLeft w:val="0"/>
          <w:marRight w:val="0"/>
          <w:marTop w:val="0"/>
          <w:marBottom w:val="0"/>
          <w:divBdr>
            <w:top w:val="none" w:sz="0" w:space="0" w:color="auto"/>
            <w:left w:val="none" w:sz="0" w:space="0" w:color="auto"/>
            <w:bottom w:val="none" w:sz="0" w:space="0" w:color="auto"/>
            <w:right w:val="none" w:sz="0" w:space="0" w:color="auto"/>
          </w:divBdr>
        </w:div>
        <w:div w:id="2112312848">
          <w:marLeft w:val="0"/>
          <w:marRight w:val="0"/>
          <w:marTop w:val="0"/>
          <w:marBottom w:val="0"/>
          <w:divBdr>
            <w:top w:val="none" w:sz="0" w:space="0" w:color="auto"/>
            <w:left w:val="none" w:sz="0" w:space="0" w:color="auto"/>
            <w:bottom w:val="none" w:sz="0" w:space="0" w:color="auto"/>
            <w:right w:val="none" w:sz="0" w:space="0" w:color="auto"/>
          </w:divBdr>
        </w:div>
      </w:divsChild>
    </w:div>
    <w:div w:id="1825663296">
      <w:bodyDiv w:val="1"/>
      <w:marLeft w:val="0"/>
      <w:marRight w:val="0"/>
      <w:marTop w:val="0"/>
      <w:marBottom w:val="0"/>
      <w:divBdr>
        <w:top w:val="none" w:sz="0" w:space="0" w:color="auto"/>
        <w:left w:val="none" w:sz="0" w:space="0" w:color="auto"/>
        <w:bottom w:val="none" w:sz="0" w:space="0" w:color="auto"/>
        <w:right w:val="none" w:sz="0" w:space="0" w:color="auto"/>
      </w:divBdr>
      <w:divsChild>
        <w:div w:id="12584304">
          <w:marLeft w:val="0"/>
          <w:marRight w:val="0"/>
          <w:marTop w:val="0"/>
          <w:marBottom w:val="0"/>
          <w:divBdr>
            <w:top w:val="none" w:sz="0" w:space="0" w:color="auto"/>
            <w:left w:val="none" w:sz="0" w:space="0" w:color="auto"/>
            <w:bottom w:val="none" w:sz="0" w:space="0" w:color="auto"/>
            <w:right w:val="none" w:sz="0" w:space="0" w:color="auto"/>
          </w:divBdr>
        </w:div>
        <w:div w:id="112098036">
          <w:marLeft w:val="0"/>
          <w:marRight w:val="0"/>
          <w:marTop w:val="0"/>
          <w:marBottom w:val="0"/>
          <w:divBdr>
            <w:top w:val="none" w:sz="0" w:space="0" w:color="auto"/>
            <w:left w:val="none" w:sz="0" w:space="0" w:color="auto"/>
            <w:bottom w:val="none" w:sz="0" w:space="0" w:color="auto"/>
            <w:right w:val="none" w:sz="0" w:space="0" w:color="auto"/>
          </w:divBdr>
        </w:div>
        <w:div w:id="373966395">
          <w:marLeft w:val="0"/>
          <w:marRight w:val="0"/>
          <w:marTop w:val="0"/>
          <w:marBottom w:val="0"/>
          <w:divBdr>
            <w:top w:val="none" w:sz="0" w:space="0" w:color="auto"/>
            <w:left w:val="none" w:sz="0" w:space="0" w:color="auto"/>
            <w:bottom w:val="none" w:sz="0" w:space="0" w:color="auto"/>
            <w:right w:val="none" w:sz="0" w:space="0" w:color="auto"/>
          </w:divBdr>
        </w:div>
        <w:div w:id="408893193">
          <w:marLeft w:val="0"/>
          <w:marRight w:val="0"/>
          <w:marTop w:val="0"/>
          <w:marBottom w:val="0"/>
          <w:divBdr>
            <w:top w:val="none" w:sz="0" w:space="0" w:color="auto"/>
            <w:left w:val="none" w:sz="0" w:space="0" w:color="auto"/>
            <w:bottom w:val="none" w:sz="0" w:space="0" w:color="auto"/>
            <w:right w:val="none" w:sz="0" w:space="0" w:color="auto"/>
          </w:divBdr>
        </w:div>
        <w:div w:id="436758954">
          <w:marLeft w:val="0"/>
          <w:marRight w:val="0"/>
          <w:marTop w:val="0"/>
          <w:marBottom w:val="0"/>
          <w:divBdr>
            <w:top w:val="none" w:sz="0" w:space="0" w:color="auto"/>
            <w:left w:val="none" w:sz="0" w:space="0" w:color="auto"/>
            <w:bottom w:val="none" w:sz="0" w:space="0" w:color="auto"/>
            <w:right w:val="none" w:sz="0" w:space="0" w:color="auto"/>
          </w:divBdr>
        </w:div>
        <w:div w:id="547762744">
          <w:marLeft w:val="0"/>
          <w:marRight w:val="0"/>
          <w:marTop w:val="0"/>
          <w:marBottom w:val="0"/>
          <w:divBdr>
            <w:top w:val="none" w:sz="0" w:space="0" w:color="auto"/>
            <w:left w:val="none" w:sz="0" w:space="0" w:color="auto"/>
            <w:bottom w:val="none" w:sz="0" w:space="0" w:color="auto"/>
            <w:right w:val="none" w:sz="0" w:space="0" w:color="auto"/>
          </w:divBdr>
        </w:div>
        <w:div w:id="797838357">
          <w:marLeft w:val="0"/>
          <w:marRight w:val="0"/>
          <w:marTop w:val="0"/>
          <w:marBottom w:val="0"/>
          <w:divBdr>
            <w:top w:val="none" w:sz="0" w:space="0" w:color="auto"/>
            <w:left w:val="none" w:sz="0" w:space="0" w:color="auto"/>
            <w:bottom w:val="none" w:sz="0" w:space="0" w:color="auto"/>
            <w:right w:val="none" w:sz="0" w:space="0" w:color="auto"/>
          </w:divBdr>
        </w:div>
        <w:div w:id="1274365087">
          <w:marLeft w:val="0"/>
          <w:marRight w:val="0"/>
          <w:marTop w:val="0"/>
          <w:marBottom w:val="0"/>
          <w:divBdr>
            <w:top w:val="none" w:sz="0" w:space="0" w:color="auto"/>
            <w:left w:val="none" w:sz="0" w:space="0" w:color="auto"/>
            <w:bottom w:val="none" w:sz="0" w:space="0" w:color="auto"/>
            <w:right w:val="none" w:sz="0" w:space="0" w:color="auto"/>
          </w:divBdr>
        </w:div>
        <w:div w:id="1755781685">
          <w:marLeft w:val="0"/>
          <w:marRight w:val="0"/>
          <w:marTop w:val="0"/>
          <w:marBottom w:val="0"/>
          <w:divBdr>
            <w:top w:val="none" w:sz="0" w:space="0" w:color="auto"/>
            <w:left w:val="none" w:sz="0" w:space="0" w:color="auto"/>
            <w:bottom w:val="none" w:sz="0" w:space="0" w:color="auto"/>
            <w:right w:val="none" w:sz="0" w:space="0" w:color="auto"/>
          </w:divBdr>
        </w:div>
        <w:div w:id="2119061019">
          <w:marLeft w:val="0"/>
          <w:marRight w:val="0"/>
          <w:marTop w:val="0"/>
          <w:marBottom w:val="0"/>
          <w:divBdr>
            <w:top w:val="none" w:sz="0" w:space="0" w:color="auto"/>
            <w:left w:val="none" w:sz="0" w:space="0" w:color="auto"/>
            <w:bottom w:val="none" w:sz="0" w:space="0" w:color="auto"/>
            <w:right w:val="none" w:sz="0" w:space="0" w:color="auto"/>
          </w:divBdr>
        </w:div>
      </w:divsChild>
    </w:div>
    <w:div w:id="1857965293">
      <w:bodyDiv w:val="1"/>
      <w:marLeft w:val="0"/>
      <w:marRight w:val="0"/>
      <w:marTop w:val="0"/>
      <w:marBottom w:val="0"/>
      <w:divBdr>
        <w:top w:val="none" w:sz="0" w:space="0" w:color="auto"/>
        <w:left w:val="none" w:sz="0" w:space="0" w:color="auto"/>
        <w:bottom w:val="none" w:sz="0" w:space="0" w:color="auto"/>
        <w:right w:val="none" w:sz="0" w:space="0" w:color="auto"/>
      </w:divBdr>
    </w:div>
    <w:div w:id="1923374903">
      <w:bodyDiv w:val="1"/>
      <w:marLeft w:val="0"/>
      <w:marRight w:val="0"/>
      <w:marTop w:val="0"/>
      <w:marBottom w:val="0"/>
      <w:divBdr>
        <w:top w:val="none" w:sz="0" w:space="0" w:color="auto"/>
        <w:left w:val="none" w:sz="0" w:space="0" w:color="auto"/>
        <w:bottom w:val="none" w:sz="0" w:space="0" w:color="auto"/>
        <w:right w:val="none" w:sz="0" w:space="0" w:color="auto"/>
      </w:divBdr>
      <w:divsChild>
        <w:div w:id="674192309">
          <w:marLeft w:val="0"/>
          <w:marRight w:val="0"/>
          <w:marTop w:val="0"/>
          <w:marBottom w:val="0"/>
          <w:divBdr>
            <w:top w:val="none" w:sz="0" w:space="0" w:color="auto"/>
            <w:left w:val="none" w:sz="0" w:space="0" w:color="auto"/>
            <w:bottom w:val="none" w:sz="0" w:space="0" w:color="auto"/>
            <w:right w:val="none" w:sz="0" w:space="0" w:color="auto"/>
          </w:divBdr>
        </w:div>
        <w:div w:id="1469199120">
          <w:marLeft w:val="0"/>
          <w:marRight w:val="0"/>
          <w:marTop w:val="0"/>
          <w:marBottom w:val="0"/>
          <w:divBdr>
            <w:top w:val="none" w:sz="0" w:space="0" w:color="auto"/>
            <w:left w:val="none" w:sz="0" w:space="0" w:color="auto"/>
            <w:bottom w:val="none" w:sz="0" w:space="0" w:color="auto"/>
            <w:right w:val="none" w:sz="0" w:space="0" w:color="auto"/>
          </w:divBdr>
        </w:div>
      </w:divsChild>
    </w:div>
    <w:div w:id="2004353169">
      <w:bodyDiv w:val="1"/>
      <w:marLeft w:val="0"/>
      <w:marRight w:val="0"/>
      <w:marTop w:val="0"/>
      <w:marBottom w:val="0"/>
      <w:divBdr>
        <w:top w:val="none" w:sz="0" w:space="0" w:color="auto"/>
        <w:left w:val="none" w:sz="0" w:space="0" w:color="auto"/>
        <w:bottom w:val="none" w:sz="0" w:space="0" w:color="auto"/>
        <w:right w:val="none" w:sz="0" w:space="0" w:color="auto"/>
      </w:divBdr>
    </w:div>
    <w:div w:id="2031949847">
      <w:bodyDiv w:val="1"/>
      <w:marLeft w:val="0"/>
      <w:marRight w:val="0"/>
      <w:marTop w:val="0"/>
      <w:marBottom w:val="0"/>
      <w:divBdr>
        <w:top w:val="none" w:sz="0" w:space="0" w:color="auto"/>
        <w:left w:val="none" w:sz="0" w:space="0" w:color="auto"/>
        <w:bottom w:val="none" w:sz="0" w:space="0" w:color="auto"/>
        <w:right w:val="none" w:sz="0" w:space="0" w:color="auto"/>
      </w:divBdr>
      <w:divsChild>
        <w:div w:id="9453312">
          <w:marLeft w:val="0"/>
          <w:marRight w:val="0"/>
          <w:marTop w:val="0"/>
          <w:marBottom w:val="0"/>
          <w:divBdr>
            <w:top w:val="none" w:sz="0" w:space="0" w:color="auto"/>
            <w:left w:val="none" w:sz="0" w:space="0" w:color="auto"/>
            <w:bottom w:val="none" w:sz="0" w:space="0" w:color="auto"/>
            <w:right w:val="none" w:sz="0" w:space="0" w:color="auto"/>
          </w:divBdr>
        </w:div>
        <w:div w:id="145780728">
          <w:marLeft w:val="0"/>
          <w:marRight w:val="0"/>
          <w:marTop w:val="0"/>
          <w:marBottom w:val="0"/>
          <w:divBdr>
            <w:top w:val="none" w:sz="0" w:space="0" w:color="auto"/>
            <w:left w:val="none" w:sz="0" w:space="0" w:color="auto"/>
            <w:bottom w:val="none" w:sz="0" w:space="0" w:color="auto"/>
            <w:right w:val="none" w:sz="0" w:space="0" w:color="auto"/>
          </w:divBdr>
        </w:div>
        <w:div w:id="519321113">
          <w:marLeft w:val="0"/>
          <w:marRight w:val="0"/>
          <w:marTop w:val="0"/>
          <w:marBottom w:val="0"/>
          <w:divBdr>
            <w:top w:val="none" w:sz="0" w:space="0" w:color="auto"/>
            <w:left w:val="none" w:sz="0" w:space="0" w:color="auto"/>
            <w:bottom w:val="none" w:sz="0" w:space="0" w:color="auto"/>
            <w:right w:val="none" w:sz="0" w:space="0" w:color="auto"/>
          </w:divBdr>
        </w:div>
        <w:div w:id="1845316700">
          <w:marLeft w:val="0"/>
          <w:marRight w:val="0"/>
          <w:marTop w:val="0"/>
          <w:marBottom w:val="0"/>
          <w:divBdr>
            <w:top w:val="none" w:sz="0" w:space="0" w:color="auto"/>
            <w:left w:val="none" w:sz="0" w:space="0" w:color="auto"/>
            <w:bottom w:val="none" w:sz="0" w:space="0" w:color="auto"/>
            <w:right w:val="none" w:sz="0" w:space="0" w:color="auto"/>
          </w:divBdr>
        </w:div>
        <w:div w:id="1896622673">
          <w:marLeft w:val="0"/>
          <w:marRight w:val="0"/>
          <w:marTop w:val="0"/>
          <w:marBottom w:val="0"/>
          <w:divBdr>
            <w:top w:val="none" w:sz="0" w:space="0" w:color="auto"/>
            <w:left w:val="none" w:sz="0" w:space="0" w:color="auto"/>
            <w:bottom w:val="none" w:sz="0" w:space="0" w:color="auto"/>
            <w:right w:val="none" w:sz="0" w:space="0" w:color="auto"/>
          </w:divBdr>
        </w:div>
        <w:div w:id="1937324970">
          <w:marLeft w:val="0"/>
          <w:marRight w:val="0"/>
          <w:marTop w:val="0"/>
          <w:marBottom w:val="0"/>
          <w:divBdr>
            <w:top w:val="none" w:sz="0" w:space="0" w:color="auto"/>
            <w:left w:val="none" w:sz="0" w:space="0" w:color="auto"/>
            <w:bottom w:val="none" w:sz="0" w:space="0" w:color="auto"/>
            <w:right w:val="none" w:sz="0" w:space="0" w:color="auto"/>
          </w:divBdr>
        </w:div>
        <w:div w:id="2100447701">
          <w:marLeft w:val="0"/>
          <w:marRight w:val="0"/>
          <w:marTop w:val="0"/>
          <w:marBottom w:val="0"/>
          <w:divBdr>
            <w:top w:val="none" w:sz="0" w:space="0" w:color="auto"/>
            <w:left w:val="none" w:sz="0" w:space="0" w:color="auto"/>
            <w:bottom w:val="none" w:sz="0" w:space="0" w:color="auto"/>
            <w:right w:val="none" w:sz="0" w:space="0" w:color="auto"/>
          </w:divBdr>
        </w:div>
      </w:divsChild>
    </w:div>
    <w:div w:id="2074809039">
      <w:bodyDiv w:val="1"/>
      <w:marLeft w:val="0"/>
      <w:marRight w:val="0"/>
      <w:marTop w:val="0"/>
      <w:marBottom w:val="0"/>
      <w:divBdr>
        <w:top w:val="none" w:sz="0" w:space="0" w:color="auto"/>
        <w:left w:val="none" w:sz="0" w:space="0" w:color="auto"/>
        <w:bottom w:val="none" w:sz="0" w:space="0" w:color="auto"/>
        <w:right w:val="none" w:sz="0" w:space="0" w:color="auto"/>
      </w:divBdr>
    </w:div>
    <w:div w:id="2077047874">
      <w:bodyDiv w:val="1"/>
      <w:marLeft w:val="0"/>
      <w:marRight w:val="0"/>
      <w:marTop w:val="0"/>
      <w:marBottom w:val="0"/>
      <w:divBdr>
        <w:top w:val="none" w:sz="0" w:space="0" w:color="auto"/>
        <w:left w:val="none" w:sz="0" w:space="0" w:color="auto"/>
        <w:bottom w:val="none" w:sz="0" w:space="0" w:color="auto"/>
        <w:right w:val="none" w:sz="0" w:space="0" w:color="auto"/>
      </w:divBdr>
      <w:divsChild>
        <w:div w:id="1082141228">
          <w:marLeft w:val="0"/>
          <w:marRight w:val="0"/>
          <w:marTop w:val="0"/>
          <w:marBottom w:val="0"/>
          <w:divBdr>
            <w:top w:val="none" w:sz="0" w:space="0" w:color="auto"/>
            <w:left w:val="none" w:sz="0" w:space="0" w:color="auto"/>
            <w:bottom w:val="none" w:sz="0" w:space="0" w:color="auto"/>
            <w:right w:val="none" w:sz="0" w:space="0" w:color="auto"/>
          </w:divBdr>
        </w:div>
        <w:div w:id="1794014577">
          <w:marLeft w:val="0"/>
          <w:marRight w:val="0"/>
          <w:marTop w:val="0"/>
          <w:marBottom w:val="0"/>
          <w:divBdr>
            <w:top w:val="none" w:sz="0" w:space="0" w:color="auto"/>
            <w:left w:val="none" w:sz="0" w:space="0" w:color="auto"/>
            <w:bottom w:val="none" w:sz="0" w:space="0" w:color="auto"/>
            <w:right w:val="none" w:sz="0" w:space="0" w:color="auto"/>
          </w:divBdr>
        </w:div>
      </w:divsChild>
    </w:div>
    <w:div w:id="2131165444">
      <w:bodyDiv w:val="1"/>
      <w:marLeft w:val="0"/>
      <w:marRight w:val="0"/>
      <w:marTop w:val="0"/>
      <w:marBottom w:val="0"/>
      <w:divBdr>
        <w:top w:val="none" w:sz="0" w:space="0" w:color="auto"/>
        <w:left w:val="none" w:sz="0" w:space="0" w:color="auto"/>
        <w:bottom w:val="none" w:sz="0" w:space="0" w:color="auto"/>
        <w:right w:val="none" w:sz="0" w:space="0" w:color="auto"/>
      </w:divBdr>
      <w:divsChild>
        <w:div w:id="404844964">
          <w:marLeft w:val="0"/>
          <w:marRight w:val="0"/>
          <w:marTop w:val="0"/>
          <w:marBottom w:val="0"/>
          <w:divBdr>
            <w:top w:val="none" w:sz="0" w:space="0" w:color="auto"/>
            <w:left w:val="none" w:sz="0" w:space="0" w:color="auto"/>
            <w:bottom w:val="none" w:sz="0" w:space="0" w:color="auto"/>
            <w:right w:val="none" w:sz="0" w:space="0" w:color="auto"/>
          </w:divBdr>
        </w:div>
        <w:div w:id="871310730">
          <w:marLeft w:val="0"/>
          <w:marRight w:val="0"/>
          <w:marTop w:val="0"/>
          <w:marBottom w:val="0"/>
          <w:divBdr>
            <w:top w:val="none" w:sz="0" w:space="0" w:color="auto"/>
            <w:left w:val="none" w:sz="0" w:space="0" w:color="auto"/>
            <w:bottom w:val="none" w:sz="0" w:space="0" w:color="auto"/>
            <w:right w:val="none" w:sz="0" w:space="0" w:color="auto"/>
          </w:divBdr>
        </w:div>
        <w:div w:id="1090470524">
          <w:marLeft w:val="0"/>
          <w:marRight w:val="0"/>
          <w:marTop w:val="0"/>
          <w:marBottom w:val="0"/>
          <w:divBdr>
            <w:top w:val="none" w:sz="0" w:space="0" w:color="auto"/>
            <w:left w:val="none" w:sz="0" w:space="0" w:color="auto"/>
            <w:bottom w:val="none" w:sz="0" w:space="0" w:color="auto"/>
            <w:right w:val="none" w:sz="0" w:space="0" w:color="auto"/>
          </w:divBdr>
        </w:div>
        <w:div w:id="1119186567">
          <w:marLeft w:val="0"/>
          <w:marRight w:val="0"/>
          <w:marTop w:val="0"/>
          <w:marBottom w:val="0"/>
          <w:divBdr>
            <w:top w:val="none" w:sz="0" w:space="0" w:color="auto"/>
            <w:left w:val="none" w:sz="0" w:space="0" w:color="auto"/>
            <w:bottom w:val="none" w:sz="0" w:space="0" w:color="auto"/>
            <w:right w:val="none" w:sz="0" w:space="0" w:color="auto"/>
          </w:divBdr>
        </w:div>
        <w:div w:id="1320118026">
          <w:marLeft w:val="0"/>
          <w:marRight w:val="0"/>
          <w:marTop w:val="0"/>
          <w:marBottom w:val="0"/>
          <w:divBdr>
            <w:top w:val="none" w:sz="0" w:space="0" w:color="auto"/>
            <w:left w:val="none" w:sz="0" w:space="0" w:color="auto"/>
            <w:bottom w:val="none" w:sz="0" w:space="0" w:color="auto"/>
            <w:right w:val="none" w:sz="0" w:space="0" w:color="auto"/>
          </w:divBdr>
        </w:div>
        <w:div w:id="1445615904">
          <w:marLeft w:val="0"/>
          <w:marRight w:val="0"/>
          <w:marTop w:val="0"/>
          <w:marBottom w:val="0"/>
          <w:divBdr>
            <w:top w:val="none" w:sz="0" w:space="0" w:color="auto"/>
            <w:left w:val="none" w:sz="0" w:space="0" w:color="auto"/>
            <w:bottom w:val="none" w:sz="0" w:space="0" w:color="auto"/>
            <w:right w:val="none" w:sz="0" w:space="0" w:color="auto"/>
          </w:divBdr>
        </w:div>
      </w:divsChild>
    </w:div>
    <w:div w:id="2138719345">
      <w:bodyDiv w:val="1"/>
      <w:marLeft w:val="0"/>
      <w:marRight w:val="0"/>
      <w:marTop w:val="0"/>
      <w:marBottom w:val="0"/>
      <w:divBdr>
        <w:top w:val="none" w:sz="0" w:space="0" w:color="auto"/>
        <w:left w:val="none" w:sz="0" w:space="0" w:color="auto"/>
        <w:bottom w:val="none" w:sz="0" w:space="0" w:color="auto"/>
        <w:right w:val="none" w:sz="0" w:space="0" w:color="auto"/>
      </w:divBdr>
      <w:divsChild>
        <w:div w:id="19355767">
          <w:marLeft w:val="0"/>
          <w:marRight w:val="0"/>
          <w:marTop w:val="0"/>
          <w:marBottom w:val="0"/>
          <w:divBdr>
            <w:top w:val="none" w:sz="0" w:space="0" w:color="auto"/>
            <w:left w:val="none" w:sz="0" w:space="0" w:color="auto"/>
            <w:bottom w:val="none" w:sz="0" w:space="0" w:color="auto"/>
            <w:right w:val="none" w:sz="0" w:space="0" w:color="auto"/>
          </w:divBdr>
        </w:div>
        <w:div w:id="244073173">
          <w:marLeft w:val="0"/>
          <w:marRight w:val="0"/>
          <w:marTop w:val="0"/>
          <w:marBottom w:val="0"/>
          <w:divBdr>
            <w:top w:val="none" w:sz="0" w:space="0" w:color="auto"/>
            <w:left w:val="none" w:sz="0" w:space="0" w:color="auto"/>
            <w:bottom w:val="none" w:sz="0" w:space="0" w:color="auto"/>
            <w:right w:val="none" w:sz="0" w:space="0" w:color="auto"/>
          </w:divBdr>
        </w:div>
        <w:div w:id="330061367">
          <w:marLeft w:val="0"/>
          <w:marRight w:val="0"/>
          <w:marTop w:val="0"/>
          <w:marBottom w:val="0"/>
          <w:divBdr>
            <w:top w:val="none" w:sz="0" w:space="0" w:color="auto"/>
            <w:left w:val="none" w:sz="0" w:space="0" w:color="auto"/>
            <w:bottom w:val="none" w:sz="0" w:space="0" w:color="auto"/>
            <w:right w:val="none" w:sz="0" w:space="0" w:color="auto"/>
          </w:divBdr>
        </w:div>
        <w:div w:id="410201836">
          <w:marLeft w:val="0"/>
          <w:marRight w:val="0"/>
          <w:marTop w:val="0"/>
          <w:marBottom w:val="0"/>
          <w:divBdr>
            <w:top w:val="none" w:sz="0" w:space="0" w:color="auto"/>
            <w:left w:val="none" w:sz="0" w:space="0" w:color="auto"/>
            <w:bottom w:val="none" w:sz="0" w:space="0" w:color="auto"/>
            <w:right w:val="none" w:sz="0" w:space="0" w:color="auto"/>
          </w:divBdr>
        </w:div>
        <w:div w:id="610556985">
          <w:marLeft w:val="0"/>
          <w:marRight w:val="0"/>
          <w:marTop w:val="0"/>
          <w:marBottom w:val="0"/>
          <w:divBdr>
            <w:top w:val="none" w:sz="0" w:space="0" w:color="auto"/>
            <w:left w:val="none" w:sz="0" w:space="0" w:color="auto"/>
            <w:bottom w:val="none" w:sz="0" w:space="0" w:color="auto"/>
            <w:right w:val="none" w:sz="0" w:space="0" w:color="auto"/>
          </w:divBdr>
        </w:div>
        <w:div w:id="653948277">
          <w:marLeft w:val="0"/>
          <w:marRight w:val="0"/>
          <w:marTop w:val="0"/>
          <w:marBottom w:val="0"/>
          <w:divBdr>
            <w:top w:val="none" w:sz="0" w:space="0" w:color="auto"/>
            <w:left w:val="none" w:sz="0" w:space="0" w:color="auto"/>
            <w:bottom w:val="none" w:sz="0" w:space="0" w:color="auto"/>
            <w:right w:val="none" w:sz="0" w:space="0" w:color="auto"/>
          </w:divBdr>
        </w:div>
        <w:div w:id="773013024">
          <w:marLeft w:val="0"/>
          <w:marRight w:val="0"/>
          <w:marTop w:val="0"/>
          <w:marBottom w:val="0"/>
          <w:divBdr>
            <w:top w:val="none" w:sz="0" w:space="0" w:color="auto"/>
            <w:left w:val="none" w:sz="0" w:space="0" w:color="auto"/>
            <w:bottom w:val="none" w:sz="0" w:space="0" w:color="auto"/>
            <w:right w:val="none" w:sz="0" w:space="0" w:color="auto"/>
          </w:divBdr>
        </w:div>
        <w:div w:id="774910450">
          <w:marLeft w:val="0"/>
          <w:marRight w:val="0"/>
          <w:marTop w:val="0"/>
          <w:marBottom w:val="0"/>
          <w:divBdr>
            <w:top w:val="none" w:sz="0" w:space="0" w:color="auto"/>
            <w:left w:val="none" w:sz="0" w:space="0" w:color="auto"/>
            <w:bottom w:val="none" w:sz="0" w:space="0" w:color="auto"/>
            <w:right w:val="none" w:sz="0" w:space="0" w:color="auto"/>
          </w:divBdr>
        </w:div>
        <w:div w:id="877200605">
          <w:marLeft w:val="0"/>
          <w:marRight w:val="0"/>
          <w:marTop w:val="0"/>
          <w:marBottom w:val="0"/>
          <w:divBdr>
            <w:top w:val="none" w:sz="0" w:space="0" w:color="auto"/>
            <w:left w:val="none" w:sz="0" w:space="0" w:color="auto"/>
            <w:bottom w:val="none" w:sz="0" w:space="0" w:color="auto"/>
            <w:right w:val="none" w:sz="0" w:space="0" w:color="auto"/>
          </w:divBdr>
        </w:div>
        <w:div w:id="930048499">
          <w:marLeft w:val="0"/>
          <w:marRight w:val="0"/>
          <w:marTop w:val="0"/>
          <w:marBottom w:val="0"/>
          <w:divBdr>
            <w:top w:val="none" w:sz="0" w:space="0" w:color="auto"/>
            <w:left w:val="none" w:sz="0" w:space="0" w:color="auto"/>
            <w:bottom w:val="none" w:sz="0" w:space="0" w:color="auto"/>
            <w:right w:val="none" w:sz="0" w:space="0" w:color="auto"/>
          </w:divBdr>
        </w:div>
        <w:div w:id="941574515">
          <w:marLeft w:val="0"/>
          <w:marRight w:val="0"/>
          <w:marTop w:val="0"/>
          <w:marBottom w:val="0"/>
          <w:divBdr>
            <w:top w:val="none" w:sz="0" w:space="0" w:color="auto"/>
            <w:left w:val="none" w:sz="0" w:space="0" w:color="auto"/>
            <w:bottom w:val="none" w:sz="0" w:space="0" w:color="auto"/>
            <w:right w:val="none" w:sz="0" w:space="0" w:color="auto"/>
          </w:divBdr>
        </w:div>
        <w:div w:id="1003436148">
          <w:marLeft w:val="0"/>
          <w:marRight w:val="0"/>
          <w:marTop w:val="0"/>
          <w:marBottom w:val="0"/>
          <w:divBdr>
            <w:top w:val="none" w:sz="0" w:space="0" w:color="auto"/>
            <w:left w:val="none" w:sz="0" w:space="0" w:color="auto"/>
            <w:bottom w:val="none" w:sz="0" w:space="0" w:color="auto"/>
            <w:right w:val="none" w:sz="0" w:space="0" w:color="auto"/>
          </w:divBdr>
        </w:div>
        <w:div w:id="1063141770">
          <w:marLeft w:val="0"/>
          <w:marRight w:val="0"/>
          <w:marTop w:val="0"/>
          <w:marBottom w:val="0"/>
          <w:divBdr>
            <w:top w:val="none" w:sz="0" w:space="0" w:color="auto"/>
            <w:left w:val="none" w:sz="0" w:space="0" w:color="auto"/>
            <w:bottom w:val="none" w:sz="0" w:space="0" w:color="auto"/>
            <w:right w:val="none" w:sz="0" w:space="0" w:color="auto"/>
          </w:divBdr>
        </w:div>
        <w:div w:id="1243762624">
          <w:marLeft w:val="0"/>
          <w:marRight w:val="0"/>
          <w:marTop w:val="0"/>
          <w:marBottom w:val="0"/>
          <w:divBdr>
            <w:top w:val="none" w:sz="0" w:space="0" w:color="auto"/>
            <w:left w:val="none" w:sz="0" w:space="0" w:color="auto"/>
            <w:bottom w:val="none" w:sz="0" w:space="0" w:color="auto"/>
            <w:right w:val="none" w:sz="0" w:space="0" w:color="auto"/>
          </w:divBdr>
        </w:div>
        <w:div w:id="1244755976">
          <w:marLeft w:val="0"/>
          <w:marRight w:val="0"/>
          <w:marTop w:val="0"/>
          <w:marBottom w:val="0"/>
          <w:divBdr>
            <w:top w:val="none" w:sz="0" w:space="0" w:color="auto"/>
            <w:left w:val="none" w:sz="0" w:space="0" w:color="auto"/>
            <w:bottom w:val="none" w:sz="0" w:space="0" w:color="auto"/>
            <w:right w:val="none" w:sz="0" w:space="0" w:color="auto"/>
          </w:divBdr>
        </w:div>
        <w:div w:id="1261524710">
          <w:marLeft w:val="0"/>
          <w:marRight w:val="0"/>
          <w:marTop w:val="0"/>
          <w:marBottom w:val="0"/>
          <w:divBdr>
            <w:top w:val="none" w:sz="0" w:space="0" w:color="auto"/>
            <w:left w:val="none" w:sz="0" w:space="0" w:color="auto"/>
            <w:bottom w:val="none" w:sz="0" w:space="0" w:color="auto"/>
            <w:right w:val="none" w:sz="0" w:space="0" w:color="auto"/>
          </w:divBdr>
        </w:div>
        <w:div w:id="1453482037">
          <w:marLeft w:val="0"/>
          <w:marRight w:val="0"/>
          <w:marTop w:val="0"/>
          <w:marBottom w:val="0"/>
          <w:divBdr>
            <w:top w:val="none" w:sz="0" w:space="0" w:color="auto"/>
            <w:left w:val="none" w:sz="0" w:space="0" w:color="auto"/>
            <w:bottom w:val="none" w:sz="0" w:space="0" w:color="auto"/>
            <w:right w:val="none" w:sz="0" w:space="0" w:color="auto"/>
          </w:divBdr>
        </w:div>
        <w:div w:id="1848011025">
          <w:marLeft w:val="0"/>
          <w:marRight w:val="0"/>
          <w:marTop w:val="0"/>
          <w:marBottom w:val="0"/>
          <w:divBdr>
            <w:top w:val="none" w:sz="0" w:space="0" w:color="auto"/>
            <w:left w:val="none" w:sz="0" w:space="0" w:color="auto"/>
            <w:bottom w:val="none" w:sz="0" w:space="0" w:color="auto"/>
            <w:right w:val="none" w:sz="0" w:space="0" w:color="auto"/>
          </w:divBdr>
        </w:div>
        <w:div w:id="1854567683">
          <w:marLeft w:val="0"/>
          <w:marRight w:val="0"/>
          <w:marTop w:val="0"/>
          <w:marBottom w:val="0"/>
          <w:divBdr>
            <w:top w:val="none" w:sz="0" w:space="0" w:color="auto"/>
            <w:left w:val="none" w:sz="0" w:space="0" w:color="auto"/>
            <w:bottom w:val="none" w:sz="0" w:space="0" w:color="auto"/>
            <w:right w:val="none" w:sz="0" w:space="0" w:color="auto"/>
          </w:divBdr>
        </w:div>
        <w:div w:id="1885369541">
          <w:marLeft w:val="0"/>
          <w:marRight w:val="0"/>
          <w:marTop w:val="0"/>
          <w:marBottom w:val="0"/>
          <w:divBdr>
            <w:top w:val="none" w:sz="0" w:space="0" w:color="auto"/>
            <w:left w:val="none" w:sz="0" w:space="0" w:color="auto"/>
            <w:bottom w:val="none" w:sz="0" w:space="0" w:color="auto"/>
            <w:right w:val="none" w:sz="0" w:space="0" w:color="auto"/>
          </w:divBdr>
        </w:div>
        <w:div w:id="2036340944">
          <w:marLeft w:val="0"/>
          <w:marRight w:val="0"/>
          <w:marTop w:val="0"/>
          <w:marBottom w:val="0"/>
          <w:divBdr>
            <w:top w:val="none" w:sz="0" w:space="0" w:color="auto"/>
            <w:left w:val="none" w:sz="0" w:space="0" w:color="auto"/>
            <w:bottom w:val="none" w:sz="0" w:space="0" w:color="auto"/>
            <w:right w:val="none" w:sz="0" w:space="0" w:color="auto"/>
          </w:divBdr>
        </w:div>
        <w:div w:id="20636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jss.org.au/programs/centre-for-just-places/what-are-place-based-approaches/" TargetMode="External"/><Relationship Id="rId2" Type="http://schemas.openxmlformats.org/officeDocument/2006/relationships/hyperlink" Target="https://content.vic.gov.au/sites/default/files/2020-03/Working-%20together-in%20place-Policy%20Framework.pdf" TargetMode="External"/><Relationship Id="rId1" Type="http://schemas.openxmlformats.org/officeDocument/2006/relationships/hyperlink" Target="https://www.refworld.org/docid/4a9d1bef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PMCNotes xmlns="166541c0-0594-4e6a-9105-c24d4b6de6f7" xsi:nil="true"/>
    <ShareHubID xmlns="166541c0-0594-4e6a-9105-c24d4b6de6f7">DOC24-122846</ShareHubID>
    <TaxCatchAll xmlns="166541c0-0594-4e6a-9105-c24d4b6de6f7">
      <Value>57</Value>
    </TaxCatchAll>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7322-124C-45D9-BF9D-5F6BEC90EB7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5f9fda-bd71-4433-b331-92feb9553089"/>
    <ds:schemaRef ds:uri="710a584d-b494-4e90-bb0e-8d2ba517c0e5"/>
    <ds:schemaRef ds:uri="http://www.w3.org/XML/1998/namespace"/>
    <ds:schemaRef ds:uri="http://purl.org/dc/dcmitype/"/>
  </ds:schemaRefs>
</ds:datastoreItem>
</file>

<file path=customXml/itemProps2.xml><?xml version="1.0" encoding="utf-8"?>
<ds:datastoreItem xmlns:ds="http://schemas.openxmlformats.org/officeDocument/2006/customXml" ds:itemID="{D7D56AB9-1B51-4B60-8FA4-487E24A3C542}">
  <ds:schemaRefs>
    <ds:schemaRef ds:uri="http://schemas.microsoft.com/sharepoint/v3/contenttype/forms"/>
  </ds:schemaRefs>
</ds:datastoreItem>
</file>

<file path=customXml/itemProps3.xml><?xml version="1.0" encoding="utf-8"?>
<ds:datastoreItem xmlns:ds="http://schemas.openxmlformats.org/officeDocument/2006/customXml" ds:itemID="{BB4FA68D-14DE-4D43-AB58-109E6225DC97}"/>
</file>

<file path=customXml/itemProps4.xml><?xml version="1.0" encoding="utf-8"?>
<ds:datastoreItem xmlns:ds="http://schemas.openxmlformats.org/officeDocument/2006/customXml" ds:itemID="{98808688-8DBC-49F7-9C03-BF6150A7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13663</Words>
  <Characters>77880</Characters>
  <Application>Microsoft Office Word</Application>
  <DocSecurity>4</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91361</CharactersWithSpaces>
  <SharedDoc>false</SharedDoc>
  <HLinks>
    <vt:vector size="186" baseType="variant">
      <vt:variant>
        <vt:i4>1441842</vt:i4>
      </vt:variant>
      <vt:variant>
        <vt:i4>162</vt:i4>
      </vt:variant>
      <vt:variant>
        <vt:i4>0</vt:i4>
      </vt:variant>
      <vt:variant>
        <vt:i4>5</vt:i4>
      </vt:variant>
      <vt:variant>
        <vt:lpwstr/>
      </vt:variant>
      <vt:variant>
        <vt:lpwstr>_Appendix_D_–</vt:lpwstr>
      </vt:variant>
      <vt:variant>
        <vt:i4>3997722</vt:i4>
      </vt:variant>
      <vt:variant>
        <vt:i4>159</vt:i4>
      </vt:variant>
      <vt:variant>
        <vt:i4>0</vt:i4>
      </vt:variant>
      <vt:variant>
        <vt:i4>5</vt:i4>
      </vt:variant>
      <vt:variant>
        <vt:lpwstr/>
      </vt:variant>
      <vt:variant>
        <vt:lpwstr>_Interim_Report_Findings</vt:lpwstr>
      </vt:variant>
      <vt:variant>
        <vt:i4>1245243</vt:i4>
      </vt:variant>
      <vt:variant>
        <vt:i4>152</vt:i4>
      </vt:variant>
      <vt:variant>
        <vt:i4>0</vt:i4>
      </vt:variant>
      <vt:variant>
        <vt:i4>5</vt:i4>
      </vt:variant>
      <vt:variant>
        <vt:lpwstr/>
      </vt:variant>
      <vt:variant>
        <vt:lpwstr>_Toc151736804</vt:lpwstr>
      </vt:variant>
      <vt:variant>
        <vt:i4>1245243</vt:i4>
      </vt:variant>
      <vt:variant>
        <vt:i4>146</vt:i4>
      </vt:variant>
      <vt:variant>
        <vt:i4>0</vt:i4>
      </vt:variant>
      <vt:variant>
        <vt:i4>5</vt:i4>
      </vt:variant>
      <vt:variant>
        <vt:lpwstr/>
      </vt:variant>
      <vt:variant>
        <vt:lpwstr>_Toc151736803</vt:lpwstr>
      </vt:variant>
      <vt:variant>
        <vt:i4>1245243</vt:i4>
      </vt:variant>
      <vt:variant>
        <vt:i4>140</vt:i4>
      </vt:variant>
      <vt:variant>
        <vt:i4>0</vt:i4>
      </vt:variant>
      <vt:variant>
        <vt:i4>5</vt:i4>
      </vt:variant>
      <vt:variant>
        <vt:lpwstr/>
      </vt:variant>
      <vt:variant>
        <vt:lpwstr>_Toc151736802</vt:lpwstr>
      </vt:variant>
      <vt:variant>
        <vt:i4>1245243</vt:i4>
      </vt:variant>
      <vt:variant>
        <vt:i4>134</vt:i4>
      </vt:variant>
      <vt:variant>
        <vt:i4>0</vt:i4>
      </vt:variant>
      <vt:variant>
        <vt:i4>5</vt:i4>
      </vt:variant>
      <vt:variant>
        <vt:lpwstr/>
      </vt:variant>
      <vt:variant>
        <vt:lpwstr>_Toc151736801</vt:lpwstr>
      </vt:variant>
      <vt:variant>
        <vt:i4>1245243</vt:i4>
      </vt:variant>
      <vt:variant>
        <vt:i4>128</vt:i4>
      </vt:variant>
      <vt:variant>
        <vt:i4>0</vt:i4>
      </vt:variant>
      <vt:variant>
        <vt:i4>5</vt:i4>
      </vt:variant>
      <vt:variant>
        <vt:lpwstr/>
      </vt:variant>
      <vt:variant>
        <vt:lpwstr>_Toc151736800</vt:lpwstr>
      </vt:variant>
      <vt:variant>
        <vt:i4>1703988</vt:i4>
      </vt:variant>
      <vt:variant>
        <vt:i4>122</vt:i4>
      </vt:variant>
      <vt:variant>
        <vt:i4>0</vt:i4>
      </vt:variant>
      <vt:variant>
        <vt:i4>5</vt:i4>
      </vt:variant>
      <vt:variant>
        <vt:lpwstr/>
      </vt:variant>
      <vt:variant>
        <vt:lpwstr>_Toc151736799</vt:lpwstr>
      </vt:variant>
      <vt:variant>
        <vt:i4>1703988</vt:i4>
      </vt:variant>
      <vt:variant>
        <vt:i4>116</vt:i4>
      </vt:variant>
      <vt:variant>
        <vt:i4>0</vt:i4>
      </vt:variant>
      <vt:variant>
        <vt:i4>5</vt:i4>
      </vt:variant>
      <vt:variant>
        <vt:lpwstr/>
      </vt:variant>
      <vt:variant>
        <vt:lpwstr>_Toc151736798</vt:lpwstr>
      </vt:variant>
      <vt:variant>
        <vt:i4>1703988</vt:i4>
      </vt:variant>
      <vt:variant>
        <vt:i4>110</vt:i4>
      </vt:variant>
      <vt:variant>
        <vt:i4>0</vt:i4>
      </vt:variant>
      <vt:variant>
        <vt:i4>5</vt:i4>
      </vt:variant>
      <vt:variant>
        <vt:lpwstr/>
      </vt:variant>
      <vt:variant>
        <vt:lpwstr>_Toc151736797</vt:lpwstr>
      </vt:variant>
      <vt:variant>
        <vt:i4>1703988</vt:i4>
      </vt:variant>
      <vt:variant>
        <vt:i4>104</vt:i4>
      </vt:variant>
      <vt:variant>
        <vt:i4>0</vt:i4>
      </vt:variant>
      <vt:variant>
        <vt:i4>5</vt:i4>
      </vt:variant>
      <vt:variant>
        <vt:lpwstr/>
      </vt:variant>
      <vt:variant>
        <vt:lpwstr>_Toc151736796</vt:lpwstr>
      </vt:variant>
      <vt:variant>
        <vt:i4>1703988</vt:i4>
      </vt:variant>
      <vt:variant>
        <vt:i4>98</vt:i4>
      </vt:variant>
      <vt:variant>
        <vt:i4>0</vt:i4>
      </vt:variant>
      <vt:variant>
        <vt:i4>5</vt:i4>
      </vt:variant>
      <vt:variant>
        <vt:lpwstr/>
      </vt:variant>
      <vt:variant>
        <vt:lpwstr>_Toc151736795</vt:lpwstr>
      </vt:variant>
      <vt:variant>
        <vt:i4>1703988</vt:i4>
      </vt:variant>
      <vt:variant>
        <vt:i4>92</vt:i4>
      </vt:variant>
      <vt:variant>
        <vt:i4>0</vt:i4>
      </vt:variant>
      <vt:variant>
        <vt:i4>5</vt:i4>
      </vt:variant>
      <vt:variant>
        <vt:lpwstr/>
      </vt:variant>
      <vt:variant>
        <vt:lpwstr>_Toc151736794</vt:lpwstr>
      </vt:variant>
      <vt:variant>
        <vt:i4>1703988</vt:i4>
      </vt:variant>
      <vt:variant>
        <vt:i4>86</vt:i4>
      </vt:variant>
      <vt:variant>
        <vt:i4>0</vt:i4>
      </vt:variant>
      <vt:variant>
        <vt:i4>5</vt:i4>
      </vt:variant>
      <vt:variant>
        <vt:lpwstr/>
      </vt:variant>
      <vt:variant>
        <vt:lpwstr>_Toc151736793</vt:lpwstr>
      </vt:variant>
      <vt:variant>
        <vt:i4>1703988</vt:i4>
      </vt:variant>
      <vt:variant>
        <vt:i4>80</vt:i4>
      </vt:variant>
      <vt:variant>
        <vt:i4>0</vt:i4>
      </vt:variant>
      <vt:variant>
        <vt:i4>5</vt:i4>
      </vt:variant>
      <vt:variant>
        <vt:lpwstr/>
      </vt:variant>
      <vt:variant>
        <vt:lpwstr>_Toc151736792</vt:lpwstr>
      </vt:variant>
      <vt:variant>
        <vt:i4>1703988</vt:i4>
      </vt:variant>
      <vt:variant>
        <vt:i4>74</vt:i4>
      </vt:variant>
      <vt:variant>
        <vt:i4>0</vt:i4>
      </vt:variant>
      <vt:variant>
        <vt:i4>5</vt:i4>
      </vt:variant>
      <vt:variant>
        <vt:lpwstr/>
      </vt:variant>
      <vt:variant>
        <vt:lpwstr>_Toc151736791</vt:lpwstr>
      </vt:variant>
      <vt:variant>
        <vt:i4>1703988</vt:i4>
      </vt:variant>
      <vt:variant>
        <vt:i4>68</vt:i4>
      </vt:variant>
      <vt:variant>
        <vt:i4>0</vt:i4>
      </vt:variant>
      <vt:variant>
        <vt:i4>5</vt:i4>
      </vt:variant>
      <vt:variant>
        <vt:lpwstr/>
      </vt:variant>
      <vt:variant>
        <vt:lpwstr>_Toc151736790</vt:lpwstr>
      </vt:variant>
      <vt:variant>
        <vt:i4>1769524</vt:i4>
      </vt:variant>
      <vt:variant>
        <vt:i4>62</vt:i4>
      </vt:variant>
      <vt:variant>
        <vt:i4>0</vt:i4>
      </vt:variant>
      <vt:variant>
        <vt:i4>5</vt:i4>
      </vt:variant>
      <vt:variant>
        <vt:lpwstr/>
      </vt:variant>
      <vt:variant>
        <vt:lpwstr>_Toc151736789</vt:lpwstr>
      </vt:variant>
      <vt:variant>
        <vt:i4>1769524</vt:i4>
      </vt:variant>
      <vt:variant>
        <vt:i4>56</vt:i4>
      </vt:variant>
      <vt:variant>
        <vt:i4>0</vt:i4>
      </vt:variant>
      <vt:variant>
        <vt:i4>5</vt:i4>
      </vt:variant>
      <vt:variant>
        <vt:lpwstr/>
      </vt:variant>
      <vt:variant>
        <vt:lpwstr>_Toc151736788</vt:lpwstr>
      </vt:variant>
      <vt:variant>
        <vt:i4>1769524</vt:i4>
      </vt:variant>
      <vt:variant>
        <vt:i4>50</vt:i4>
      </vt:variant>
      <vt:variant>
        <vt:i4>0</vt:i4>
      </vt:variant>
      <vt:variant>
        <vt:i4>5</vt:i4>
      </vt:variant>
      <vt:variant>
        <vt:lpwstr/>
      </vt:variant>
      <vt:variant>
        <vt:lpwstr>_Toc151736787</vt:lpwstr>
      </vt:variant>
      <vt:variant>
        <vt:i4>1769524</vt:i4>
      </vt:variant>
      <vt:variant>
        <vt:i4>44</vt:i4>
      </vt:variant>
      <vt:variant>
        <vt:i4>0</vt:i4>
      </vt:variant>
      <vt:variant>
        <vt:i4>5</vt:i4>
      </vt:variant>
      <vt:variant>
        <vt:lpwstr/>
      </vt:variant>
      <vt:variant>
        <vt:lpwstr>_Toc151736786</vt:lpwstr>
      </vt:variant>
      <vt:variant>
        <vt:i4>1769524</vt:i4>
      </vt:variant>
      <vt:variant>
        <vt:i4>38</vt:i4>
      </vt:variant>
      <vt:variant>
        <vt:i4>0</vt:i4>
      </vt:variant>
      <vt:variant>
        <vt:i4>5</vt:i4>
      </vt:variant>
      <vt:variant>
        <vt:lpwstr/>
      </vt:variant>
      <vt:variant>
        <vt:lpwstr>_Toc151736785</vt:lpwstr>
      </vt:variant>
      <vt:variant>
        <vt:i4>1769524</vt:i4>
      </vt:variant>
      <vt:variant>
        <vt:i4>32</vt:i4>
      </vt:variant>
      <vt:variant>
        <vt:i4>0</vt:i4>
      </vt:variant>
      <vt:variant>
        <vt:i4>5</vt:i4>
      </vt:variant>
      <vt:variant>
        <vt:lpwstr/>
      </vt:variant>
      <vt:variant>
        <vt:lpwstr>_Toc151736784</vt:lpwstr>
      </vt:variant>
      <vt:variant>
        <vt:i4>1769524</vt:i4>
      </vt:variant>
      <vt:variant>
        <vt:i4>26</vt:i4>
      </vt:variant>
      <vt:variant>
        <vt:i4>0</vt:i4>
      </vt:variant>
      <vt:variant>
        <vt:i4>5</vt:i4>
      </vt:variant>
      <vt:variant>
        <vt:lpwstr/>
      </vt:variant>
      <vt:variant>
        <vt:lpwstr>_Toc151736783</vt:lpwstr>
      </vt:variant>
      <vt:variant>
        <vt:i4>1769524</vt:i4>
      </vt:variant>
      <vt:variant>
        <vt:i4>20</vt:i4>
      </vt:variant>
      <vt:variant>
        <vt:i4>0</vt:i4>
      </vt:variant>
      <vt:variant>
        <vt:i4>5</vt:i4>
      </vt:variant>
      <vt:variant>
        <vt:lpwstr/>
      </vt:variant>
      <vt:variant>
        <vt:lpwstr>_Toc151736782</vt:lpwstr>
      </vt:variant>
      <vt:variant>
        <vt:i4>1769524</vt:i4>
      </vt:variant>
      <vt:variant>
        <vt:i4>14</vt:i4>
      </vt:variant>
      <vt:variant>
        <vt:i4>0</vt:i4>
      </vt:variant>
      <vt:variant>
        <vt:i4>5</vt:i4>
      </vt:variant>
      <vt:variant>
        <vt:lpwstr/>
      </vt:variant>
      <vt:variant>
        <vt:lpwstr>_Toc151736781</vt:lpwstr>
      </vt:variant>
      <vt:variant>
        <vt:i4>1769524</vt:i4>
      </vt:variant>
      <vt:variant>
        <vt:i4>8</vt:i4>
      </vt:variant>
      <vt:variant>
        <vt:i4>0</vt:i4>
      </vt:variant>
      <vt:variant>
        <vt:i4>5</vt:i4>
      </vt:variant>
      <vt:variant>
        <vt:lpwstr/>
      </vt:variant>
      <vt:variant>
        <vt:lpwstr>_Toc151736780</vt:lpwstr>
      </vt:variant>
      <vt:variant>
        <vt:i4>1310772</vt:i4>
      </vt:variant>
      <vt:variant>
        <vt:i4>2</vt:i4>
      </vt:variant>
      <vt:variant>
        <vt:i4>0</vt:i4>
      </vt:variant>
      <vt:variant>
        <vt:i4>5</vt:i4>
      </vt:variant>
      <vt:variant>
        <vt:lpwstr/>
      </vt:variant>
      <vt:variant>
        <vt:lpwstr>_Toc151736779</vt:lpwstr>
      </vt:variant>
      <vt:variant>
        <vt:i4>7667763</vt:i4>
      </vt:variant>
      <vt:variant>
        <vt:i4>6</vt:i4>
      </vt:variant>
      <vt:variant>
        <vt:i4>0</vt:i4>
      </vt:variant>
      <vt:variant>
        <vt:i4>5</vt:i4>
      </vt:variant>
      <vt:variant>
        <vt:lpwstr>https://jss.org.au/programs/centre-for-just-places/what-are-place-based-approaches/</vt:lpwstr>
      </vt:variant>
      <vt:variant>
        <vt:lpwstr/>
      </vt:variant>
      <vt:variant>
        <vt:i4>7733299</vt:i4>
      </vt:variant>
      <vt:variant>
        <vt:i4>3</vt:i4>
      </vt:variant>
      <vt:variant>
        <vt:i4>0</vt:i4>
      </vt:variant>
      <vt:variant>
        <vt:i4>5</vt:i4>
      </vt:variant>
      <vt:variant>
        <vt:lpwstr>https://content.vic.gov.au/sites/default/files/2020-03/Working- together-in place-Policy Framework.pdf</vt:lpwstr>
      </vt:variant>
      <vt:variant>
        <vt:lpwstr/>
      </vt:variant>
      <vt:variant>
        <vt:i4>2031702</vt:i4>
      </vt:variant>
      <vt:variant>
        <vt:i4>0</vt:i4>
      </vt:variant>
      <vt:variant>
        <vt:i4>0</vt:i4>
      </vt:variant>
      <vt:variant>
        <vt:i4>5</vt:i4>
      </vt:variant>
      <vt:variant>
        <vt:lpwstr>https://www.refworld.org/docid/4a9d1befd.html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2024-04-19T04:57:00Z</dcterms:created>
  <dcterms:modified xsi:type="dcterms:W3CDTF">2024-04-19T04:57:00Z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Level">
    <vt:lpwstr>57;#OFFICIAL|11463c70-78df-4e3b-b0ff-f66cd3cb26ec</vt:lpwstr>
  </property>
  <property fmtid="{D5CDD505-2E9C-101B-9397-08002B2CF9AE}" pid="4" name="HPRMSecurityCaveat">
    <vt:lpwstr/>
  </property>
  <property fmtid="{D5CDD505-2E9C-101B-9397-08002B2CF9AE}" pid="5" name="ESearchTags">
    <vt:lpwstr/>
  </property>
</Properties>
</file>