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C41DD9" w14:textId="77777777" w:rsidR="00E33F6B" w:rsidRPr="00234DAD" w:rsidRDefault="00E33F6B" w:rsidP="00E33F6B">
      <w:pPr>
        <w:pStyle w:val="Default"/>
        <w:spacing w:after="120"/>
        <w:rPr>
          <w:rFonts w:asciiTheme="minorHAnsi" w:hAnsiTheme="minorHAnsi" w:cstheme="minorHAnsi"/>
          <w:sz w:val="28"/>
          <w:szCs w:val="28"/>
        </w:rPr>
      </w:pPr>
      <w:r w:rsidRPr="00234DAD">
        <w:rPr>
          <w:rFonts w:asciiTheme="minorHAnsi" w:hAnsiTheme="minorHAnsi" w:cstheme="minorHAnsi"/>
          <w:b/>
          <w:bCs/>
          <w:sz w:val="28"/>
          <w:szCs w:val="28"/>
        </w:rPr>
        <w:t xml:space="preserve">Second Meeting of the Joint Council on Closing the Gap </w:t>
      </w:r>
    </w:p>
    <w:p w14:paraId="64B9C6ED" w14:textId="77777777" w:rsidR="00E33F6B" w:rsidRPr="007D14F5" w:rsidRDefault="00E33F6B" w:rsidP="00E33F6B">
      <w:pPr>
        <w:pStyle w:val="Default"/>
        <w:spacing w:after="120"/>
        <w:rPr>
          <w:rFonts w:asciiTheme="minorHAnsi" w:hAnsiTheme="minorHAnsi" w:cstheme="minorHAnsi"/>
        </w:rPr>
      </w:pPr>
      <w:r w:rsidRPr="007D14F5">
        <w:rPr>
          <w:rFonts w:asciiTheme="minorHAnsi" w:hAnsiTheme="minorHAnsi" w:cstheme="minorHAnsi"/>
          <w:b/>
          <w:bCs/>
        </w:rPr>
        <w:t xml:space="preserve">23 August 2019, Adelaide, Communiqué </w:t>
      </w:r>
    </w:p>
    <w:p w14:paraId="46115BAC" w14:textId="77777777" w:rsidR="00E33F6B" w:rsidRPr="007D14F5" w:rsidRDefault="00E33F6B" w:rsidP="00E33F6B">
      <w:pPr>
        <w:pStyle w:val="Default"/>
        <w:spacing w:after="120"/>
        <w:rPr>
          <w:rFonts w:asciiTheme="minorHAnsi" w:hAnsiTheme="minorHAnsi" w:cstheme="minorHAnsi"/>
        </w:rPr>
      </w:pPr>
      <w:r w:rsidRPr="007D14F5">
        <w:rPr>
          <w:rFonts w:asciiTheme="minorHAnsi" w:hAnsiTheme="minorHAnsi" w:cstheme="minorHAnsi"/>
        </w:rPr>
        <w:t xml:space="preserve">The Joint Council on Closing the Gap held its second meeting in Adelaide on 23 August 2019. The inaugural meeting was on 27 March 2019 in Brisbane. </w:t>
      </w:r>
    </w:p>
    <w:p w14:paraId="22F6ACB4" w14:textId="77777777" w:rsidR="00E33F6B" w:rsidRPr="007D14F5" w:rsidRDefault="00E33F6B" w:rsidP="00E33F6B">
      <w:pPr>
        <w:pStyle w:val="Default"/>
        <w:spacing w:after="120"/>
        <w:rPr>
          <w:rFonts w:asciiTheme="minorHAnsi" w:hAnsiTheme="minorHAnsi" w:cstheme="minorHAnsi"/>
        </w:rPr>
      </w:pPr>
      <w:r w:rsidRPr="007D14F5">
        <w:rPr>
          <w:rFonts w:asciiTheme="minorHAnsi" w:hAnsiTheme="minorHAnsi" w:cstheme="minorHAnsi"/>
        </w:rPr>
        <w:t>The Joint Council acknowledged the significant progress of the formal Partnership Agreement on Closing the Gap between governments and the Coalition of Peaks. This partnership, which gave effect to the Joint Council, now includes s</w:t>
      </w:r>
      <w:bookmarkStart w:id="0" w:name="_GoBack"/>
      <w:bookmarkEnd w:id="0"/>
      <w:r w:rsidRPr="007D14F5">
        <w:rPr>
          <w:rFonts w:asciiTheme="minorHAnsi" w:hAnsiTheme="minorHAnsi" w:cstheme="minorHAnsi"/>
        </w:rPr>
        <w:t xml:space="preserve">ignatories from the Coalition of Peaks, the Commonwealth, New South Wales, Victoria, Queensland, Western Australia, South Australia, the Australian Capital Territory, the Northern Territory and the Australian Local Government Association. Although Tasmania is yet to sign, it has been participating fully. </w:t>
      </w:r>
    </w:p>
    <w:p w14:paraId="6C4C3959" w14:textId="77777777" w:rsidR="00E33F6B" w:rsidRPr="007D14F5" w:rsidRDefault="00E33F6B" w:rsidP="00E33F6B">
      <w:pPr>
        <w:pStyle w:val="Default"/>
        <w:spacing w:after="120"/>
        <w:rPr>
          <w:rFonts w:asciiTheme="minorHAnsi" w:hAnsiTheme="minorHAnsi" w:cstheme="minorHAnsi"/>
        </w:rPr>
      </w:pPr>
      <w:r w:rsidRPr="007D14F5">
        <w:rPr>
          <w:rFonts w:asciiTheme="minorHAnsi" w:hAnsiTheme="minorHAnsi" w:cstheme="minorHAnsi"/>
        </w:rPr>
        <w:t>The Partnership Agreement on Closing the Gap is an historic arrangement. It supports formal, shared decision making between Australian governments and Aboriginal and Torres Strait Islander Community Controlled Peak Organisations on Closing the Gap, as represented through the Coalition of Peaks. Today the Joint Council considered matters which have been jointly developed between governments and the Coalition of Peaks through a Partnership Working Group.</w:t>
      </w:r>
    </w:p>
    <w:p w14:paraId="434101DE" w14:textId="77777777" w:rsidR="00E33F6B" w:rsidRPr="007D14F5" w:rsidRDefault="00E33F6B" w:rsidP="00E33F6B">
      <w:pPr>
        <w:pStyle w:val="Default"/>
        <w:spacing w:after="120"/>
        <w:rPr>
          <w:rFonts w:asciiTheme="minorHAnsi" w:hAnsiTheme="minorHAnsi" w:cstheme="minorHAnsi"/>
        </w:rPr>
      </w:pPr>
      <w:r w:rsidRPr="007D14F5">
        <w:rPr>
          <w:rFonts w:asciiTheme="minorHAnsi" w:hAnsiTheme="minorHAnsi" w:cstheme="minorHAnsi"/>
        </w:rPr>
        <w:t xml:space="preserve">The Joint Council considered a review of the National Indigenous Reform Agreement (NIRA), completed by the Partnership Working Group, and agreed to develop a new National Agreement on Closing the Gap, covering the next ten years, continuing the NIRA’s successful elements, strengthening others and addressing foundational areas that were previously excluded from consideration. The new National Agreement on Closing the Gap will be developed for the consideration of the Council of Australian Governments and the Coalition of Peaks. </w:t>
      </w:r>
    </w:p>
    <w:p w14:paraId="2FF18947" w14:textId="77777777" w:rsidR="00E33F6B" w:rsidRPr="007D14F5" w:rsidRDefault="00E33F6B" w:rsidP="00E33F6B">
      <w:pPr>
        <w:pStyle w:val="Default"/>
        <w:spacing w:after="120"/>
        <w:rPr>
          <w:rFonts w:asciiTheme="minorHAnsi" w:hAnsiTheme="minorHAnsi" w:cstheme="minorHAnsi"/>
        </w:rPr>
      </w:pPr>
      <w:r w:rsidRPr="007D14F5">
        <w:rPr>
          <w:rFonts w:asciiTheme="minorHAnsi" w:hAnsiTheme="minorHAnsi" w:cstheme="minorHAnsi"/>
        </w:rPr>
        <w:t xml:space="preserve">The Joint Council endorsed in principle three new reform priorities for collective action to be built into the new National Agreement and accelerate improvements in life outcomes of Aboriginal and Torres Strait Islander peoples: </w:t>
      </w:r>
    </w:p>
    <w:p w14:paraId="602C2449" w14:textId="77777777" w:rsidR="00E33F6B" w:rsidRPr="007D14F5" w:rsidRDefault="00E33F6B" w:rsidP="00E33F6B">
      <w:pPr>
        <w:pStyle w:val="NoSpacing"/>
        <w:numPr>
          <w:ilvl w:val="1"/>
          <w:numId w:val="1"/>
        </w:numPr>
        <w:spacing w:after="120"/>
        <w:rPr>
          <w:rFonts w:eastAsia="Times New Roman" w:cstheme="minorHAnsi"/>
          <w:sz w:val="24"/>
          <w:szCs w:val="24"/>
        </w:rPr>
      </w:pPr>
      <w:r w:rsidRPr="007D14F5">
        <w:rPr>
          <w:rFonts w:eastAsia="Times New Roman" w:cstheme="minorHAnsi"/>
          <w:sz w:val="24"/>
          <w:szCs w:val="24"/>
          <w:lang w:val="en-GB"/>
        </w:rPr>
        <w:t xml:space="preserve">Developing and strengthening structures to ensure the </w:t>
      </w:r>
      <w:bookmarkStart w:id="1" w:name="_Hlk13650887"/>
      <w:r w:rsidRPr="007D14F5">
        <w:rPr>
          <w:rFonts w:eastAsia="Times New Roman" w:cstheme="minorHAnsi"/>
          <w:sz w:val="24"/>
          <w:szCs w:val="24"/>
          <w:lang w:val="en-GB"/>
        </w:rPr>
        <w:t>full involvement of Aboriginal and Torres Strait Islander peoples in shared decision making at the national, state and local or regional level and embedding their ownership, responsibility and expertise to close the gap;</w:t>
      </w:r>
      <w:bookmarkEnd w:id="1"/>
    </w:p>
    <w:p w14:paraId="1878E6E7" w14:textId="77777777" w:rsidR="00E33F6B" w:rsidRPr="007D14F5" w:rsidRDefault="00E33F6B" w:rsidP="00E33F6B">
      <w:pPr>
        <w:pStyle w:val="NoSpacing"/>
        <w:numPr>
          <w:ilvl w:val="1"/>
          <w:numId w:val="1"/>
        </w:numPr>
        <w:spacing w:after="120"/>
        <w:rPr>
          <w:rFonts w:eastAsia="Times New Roman" w:cstheme="minorHAnsi"/>
          <w:sz w:val="24"/>
          <w:szCs w:val="24"/>
          <w:lang w:val="en-GB"/>
        </w:rPr>
      </w:pPr>
      <w:r w:rsidRPr="007D14F5">
        <w:rPr>
          <w:rFonts w:eastAsia="Times New Roman" w:cstheme="minorHAnsi"/>
          <w:sz w:val="24"/>
          <w:szCs w:val="24"/>
          <w:lang w:val="en-GB"/>
        </w:rPr>
        <w:t>Building the formal Aboriginal and Torres Strait Islander community-controlled services sector to deliver closing the gap services and programs in agreed priority areas; and</w:t>
      </w:r>
    </w:p>
    <w:p w14:paraId="713EF259" w14:textId="77777777" w:rsidR="00E33F6B" w:rsidRPr="007D14F5" w:rsidRDefault="00E33F6B" w:rsidP="00E33F6B">
      <w:pPr>
        <w:pStyle w:val="NoSpacing"/>
        <w:numPr>
          <w:ilvl w:val="1"/>
          <w:numId w:val="1"/>
        </w:numPr>
        <w:spacing w:after="120"/>
        <w:rPr>
          <w:rFonts w:eastAsia="Times New Roman" w:cstheme="minorHAnsi"/>
          <w:sz w:val="24"/>
          <w:szCs w:val="24"/>
          <w:lang w:val="en-GB"/>
        </w:rPr>
      </w:pPr>
      <w:bookmarkStart w:id="2" w:name="_Hlk13819325"/>
      <w:r w:rsidRPr="007D14F5">
        <w:rPr>
          <w:rFonts w:eastAsia="Times New Roman" w:cstheme="minorHAnsi"/>
          <w:sz w:val="24"/>
          <w:szCs w:val="24"/>
          <w:lang w:val="en-GB"/>
        </w:rPr>
        <w:t>Ensuring all mainstream government agencies and institutions undertake systemic and structural transformation to contribute to Closing the Gap. </w:t>
      </w:r>
    </w:p>
    <w:bookmarkEnd w:id="2"/>
    <w:p w14:paraId="16E436A6" w14:textId="77777777" w:rsidR="00E33F6B" w:rsidRPr="007D14F5" w:rsidRDefault="00E33F6B" w:rsidP="00E33F6B">
      <w:pPr>
        <w:pStyle w:val="Default"/>
        <w:spacing w:after="120"/>
        <w:rPr>
          <w:rFonts w:asciiTheme="minorHAnsi" w:hAnsiTheme="minorHAnsi" w:cstheme="minorHAnsi"/>
        </w:rPr>
      </w:pPr>
      <w:r w:rsidRPr="007D14F5">
        <w:rPr>
          <w:rFonts w:asciiTheme="minorHAnsi" w:hAnsiTheme="minorHAnsi" w:cstheme="minorHAnsi"/>
        </w:rPr>
        <w:t xml:space="preserve">As part of a shared commitment to the new partnership approach to Closing the Gap, the proposed reform priorities will form the basis for a public engagement process to be led by the Coalition of Peaks, in partnership with governments. The engagements will focus on building understanding and support for the reform priorities from Aboriginal and Torres Strait Islander representatives of organisations and communities across Australia; as well as talk through what is needed to make sure the reform priorities deliver real change to peoples’ lives, taking into account differing local and jurisdictional contexts. The engagements will be held in September and October 2019. </w:t>
      </w:r>
    </w:p>
    <w:p w14:paraId="4C112A96" w14:textId="77777777" w:rsidR="00E33F6B" w:rsidRPr="007D14F5" w:rsidRDefault="00E33F6B" w:rsidP="00E33F6B">
      <w:pPr>
        <w:pStyle w:val="Default"/>
        <w:spacing w:after="120"/>
        <w:rPr>
          <w:rFonts w:asciiTheme="minorHAnsi" w:hAnsiTheme="minorHAnsi" w:cstheme="minorHAnsi"/>
        </w:rPr>
      </w:pPr>
      <w:r w:rsidRPr="007D14F5">
        <w:rPr>
          <w:rFonts w:asciiTheme="minorHAnsi" w:hAnsiTheme="minorHAnsi" w:cstheme="minorHAnsi"/>
        </w:rPr>
        <w:lastRenderedPageBreak/>
        <w:t>The Joint Council also endorsed high</w:t>
      </w:r>
      <w:r w:rsidRPr="007D14F5">
        <w:rPr>
          <w:rFonts w:asciiTheme="minorHAnsi" w:hAnsiTheme="minorHAnsi" w:cstheme="minorHAnsi"/>
        </w:rPr>
        <w:noBreakHyphen/>
        <w:t xml:space="preserve">level accountability arrangements, for further development and inclusion in the new National Agreement. The new accountability arrangements deliver greater transparency and shared accountability for improving outcomes in the lives and wellbeing of Aboriginal and Torres Strait Islander peoples, and for how governments and Aboriginal and Torres Strait Islander peoples work together. </w:t>
      </w:r>
    </w:p>
    <w:p w14:paraId="499BA3BE" w14:textId="77777777" w:rsidR="00E33F6B" w:rsidRPr="007D14F5" w:rsidRDefault="00E33F6B" w:rsidP="00E33F6B">
      <w:pPr>
        <w:pStyle w:val="Default"/>
        <w:spacing w:after="240"/>
        <w:rPr>
          <w:rFonts w:asciiTheme="minorHAnsi" w:hAnsiTheme="minorHAnsi" w:cstheme="minorHAnsi"/>
        </w:rPr>
      </w:pPr>
      <w:r w:rsidRPr="007D14F5">
        <w:rPr>
          <w:rFonts w:asciiTheme="minorHAnsi" w:hAnsiTheme="minorHAnsi" w:cstheme="minorHAnsi"/>
        </w:rPr>
        <w:t xml:space="preserve">The Joint Council endorsed their Terms of Reference and forward work plan, these are now operational and can be accessed at </w:t>
      </w:r>
      <w:hyperlink r:id="rId8" w:history="1">
        <w:r w:rsidRPr="007D14F5">
          <w:rPr>
            <w:rStyle w:val="Hyperlink"/>
            <w:rFonts w:asciiTheme="minorHAnsi" w:hAnsiTheme="minorHAnsi" w:cstheme="minorHAnsi"/>
          </w:rPr>
          <w:t>https://closingthegap.pmc.gov.au/joint-council</w:t>
        </w:r>
      </w:hyperlink>
      <w:r w:rsidRPr="007D14F5">
        <w:rPr>
          <w:rFonts w:asciiTheme="minorHAnsi" w:hAnsiTheme="minorHAnsi" w:cstheme="minorHAnsi"/>
        </w:rPr>
        <w:t xml:space="preserve">. </w:t>
      </w:r>
    </w:p>
    <w:p w14:paraId="72E59566" w14:textId="77777777" w:rsidR="00E33F6B" w:rsidRPr="007D14F5" w:rsidRDefault="00E33F6B" w:rsidP="00E33F6B">
      <w:pPr>
        <w:spacing w:after="120" w:line="240" w:lineRule="auto"/>
        <w:rPr>
          <w:rFonts w:asciiTheme="minorHAnsi" w:hAnsiTheme="minorHAnsi" w:cstheme="minorHAnsi"/>
          <w:sz w:val="24"/>
          <w:szCs w:val="24"/>
        </w:rPr>
      </w:pPr>
      <w:r w:rsidRPr="007D14F5">
        <w:rPr>
          <w:rFonts w:asciiTheme="minorHAnsi" w:hAnsiTheme="minorHAnsi" w:cstheme="minorHAnsi"/>
          <w:b/>
          <w:bCs/>
          <w:sz w:val="24"/>
          <w:szCs w:val="24"/>
        </w:rPr>
        <w:t>Members attending</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79"/>
        <w:gridCol w:w="2693"/>
      </w:tblGrid>
      <w:tr w:rsidR="00E33F6B" w:rsidRPr="007D14F5" w14:paraId="616CD437" w14:textId="77777777" w:rsidTr="0091253D">
        <w:trPr>
          <w:trHeight w:val="157"/>
        </w:trPr>
        <w:tc>
          <w:tcPr>
            <w:tcW w:w="6379" w:type="dxa"/>
          </w:tcPr>
          <w:p w14:paraId="6CA1610A" w14:textId="77777777" w:rsidR="00E33F6B" w:rsidRPr="007D14F5" w:rsidRDefault="00E33F6B" w:rsidP="0091253D">
            <w:pPr>
              <w:pStyle w:val="Default"/>
              <w:rPr>
                <w:rFonts w:asciiTheme="minorHAnsi" w:hAnsiTheme="minorHAnsi" w:cstheme="minorHAnsi"/>
              </w:rPr>
            </w:pPr>
            <w:r w:rsidRPr="007D14F5">
              <w:rPr>
                <w:rFonts w:asciiTheme="minorHAnsi" w:hAnsiTheme="minorHAnsi" w:cstheme="minorHAnsi"/>
                <w:b/>
                <w:bCs/>
              </w:rPr>
              <w:t xml:space="preserve">Member </w:t>
            </w:r>
          </w:p>
        </w:tc>
        <w:tc>
          <w:tcPr>
            <w:tcW w:w="2693" w:type="dxa"/>
          </w:tcPr>
          <w:p w14:paraId="0614A78F" w14:textId="77777777" w:rsidR="00E33F6B" w:rsidRPr="007D14F5" w:rsidRDefault="00E33F6B" w:rsidP="0091253D">
            <w:pPr>
              <w:pStyle w:val="Default"/>
              <w:rPr>
                <w:rFonts w:asciiTheme="minorHAnsi" w:hAnsiTheme="minorHAnsi" w:cstheme="minorHAnsi"/>
              </w:rPr>
            </w:pPr>
            <w:r w:rsidRPr="007D14F5">
              <w:rPr>
                <w:rFonts w:asciiTheme="minorHAnsi" w:hAnsiTheme="minorHAnsi" w:cstheme="minorHAnsi"/>
                <w:b/>
                <w:bCs/>
              </w:rPr>
              <w:t xml:space="preserve">Representing </w:t>
            </w:r>
          </w:p>
        </w:tc>
      </w:tr>
      <w:tr w:rsidR="00E33F6B" w:rsidRPr="007D14F5" w14:paraId="2DD9F6D1" w14:textId="77777777" w:rsidTr="0091253D">
        <w:trPr>
          <w:trHeight w:val="151"/>
        </w:trPr>
        <w:tc>
          <w:tcPr>
            <w:tcW w:w="6379" w:type="dxa"/>
          </w:tcPr>
          <w:p w14:paraId="271635D2" w14:textId="77777777" w:rsidR="00E33F6B" w:rsidRPr="007D14F5" w:rsidRDefault="00E33F6B" w:rsidP="0091253D">
            <w:pPr>
              <w:pStyle w:val="Default"/>
              <w:rPr>
                <w:rFonts w:asciiTheme="minorHAnsi" w:hAnsiTheme="minorHAnsi" w:cstheme="minorHAnsi"/>
              </w:rPr>
            </w:pPr>
            <w:r w:rsidRPr="007D14F5">
              <w:rPr>
                <w:rFonts w:asciiTheme="minorHAnsi" w:hAnsiTheme="minorHAnsi" w:cstheme="minorHAnsi"/>
              </w:rPr>
              <w:t xml:space="preserve">The Hon Ken Wyatt MP (Co-chair) </w:t>
            </w:r>
          </w:p>
        </w:tc>
        <w:tc>
          <w:tcPr>
            <w:tcW w:w="2693" w:type="dxa"/>
          </w:tcPr>
          <w:p w14:paraId="1A1B8C16" w14:textId="77777777" w:rsidR="00E33F6B" w:rsidRPr="007D14F5" w:rsidRDefault="00E33F6B" w:rsidP="0091253D">
            <w:pPr>
              <w:pStyle w:val="Default"/>
              <w:rPr>
                <w:rFonts w:asciiTheme="minorHAnsi" w:hAnsiTheme="minorHAnsi" w:cstheme="minorHAnsi"/>
              </w:rPr>
            </w:pPr>
            <w:r w:rsidRPr="007D14F5">
              <w:rPr>
                <w:rFonts w:asciiTheme="minorHAnsi" w:hAnsiTheme="minorHAnsi" w:cstheme="minorHAnsi"/>
              </w:rPr>
              <w:t xml:space="preserve">Commonwealth </w:t>
            </w:r>
          </w:p>
        </w:tc>
      </w:tr>
      <w:tr w:rsidR="00E33F6B" w:rsidRPr="007D14F5" w14:paraId="269A9EF5" w14:textId="77777777" w:rsidTr="0091253D">
        <w:trPr>
          <w:trHeight w:val="151"/>
        </w:trPr>
        <w:tc>
          <w:tcPr>
            <w:tcW w:w="6379" w:type="dxa"/>
          </w:tcPr>
          <w:p w14:paraId="1DDE8D10" w14:textId="77777777" w:rsidR="00E33F6B" w:rsidRPr="007D14F5" w:rsidRDefault="00E33F6B" w:rsidP="0091253D">
            <w:pPr>
              <w:pStyle w:val="Default"/>
              <w:rPr>
                <w:rFonts w:asciiTheme="minorHAnsi" w:hAnsiTheme="minorHAnsi" w:cstheme="minorHAnsi"/>
              </w:rPr>
            </w:pPr>
            <w:r w:rsidRPr="007D14F5">
              <w:rPr>
                <w:rFonts w:asciiTheme="minorHAnsi" w:hAnsiTheme="minorHAnsi" w:cstheme="minorHAnsi"/>
              </w:rPr>
              <w:t xml:space="preserve">Pat Turner AM (Co-chair) </w:t>
            </w:r>
          </w:p>
        </w:tc>
        <w:tc>
          <w:tcPr>
            <w:tcW w:w="2693" w:type="dxa"/>
          </w:tcPr>
          <w:p w14:paraId="7DD6702E" w14:textId="77777777" w:rsidR="00E33F6B" w:rsidRPr="007D14F5" w:rsidRDefault="00E33F6B" w:rsidP="0091253D">
            <w:pPr>
              <w:pStyle w:val="Default"/>
              <w:rPr>
                <w:rFonts w:asciiTheme="minorHAnsi" w:hAnsiTheme="minorHAnsi" w:cstheme="minorHAnsi"/>
              </w:rPr>
            </w:pPr>
            <w:r w:rsidRPr="007D14F5">
              <w:rPr>
                <w:rFonts w:asciiTheme="minorHAnsi" w:hAnsiTheme="minorHAnsi" w:cstheme="minorHAnsi"/>
              </w:rPr>
              <w:t xml:space="preserve">Coalition of Peaks </w:t>
            </w:r>
          </w:p>
        </w:tc>
      </w:tr>
      <w:tr w:rsidR="00E33F6B" w:rsidRPr="007D14F5" w14:paraId="389F593C" w14:textId="77777777" w:rsidTr="0091253D">
        <w:trPr>
          <w:trHeight w:val="151"/>
        </w:trPr>
        <w:tc>
          <w:tcPr>
            <w:tcW w:w="6379" w:type="dxa"/>
          </w:tcPr>
          <w:p w14:paraId="14D0D56E" w14:textId="77777777" w:rsidR="00E33F6B" w:rsidRPr="007D14F5" w:rsidRDefault="00E33F6B" w:rsidP="0091253D">
            <w:pPr>
              <w:pStyle w:val="Default"/>
              <w:rPr>
                <w:rFonts w:asciiTheme="minorHAnsi" w:hAnsiTheme="minorHAnsi" w:cstheme="minorHAnsi"/>
              </w:rPr>
            </w:pPr>
            <w:r w:rsidRPr="007D14F5">
              <w:rPr>
                <w:rFonts w:asciiTheme="minorHAnsi" w:hAnsiTheme="minorHAnsi" w:cstheme="minorHAnsi"/>
              </w:rPr>
              <w:t>Cheryl Axleby</w:t>
            </w:r>
          </w:p>
        </w:tc>
        <w:tc>
          <w:tcPr>
            <w:tcW w:w="2693" w:type="dxa"/>
          </w:tcPr>
          <w:p w14:paraId="2A9887D2" w14:textId="77777777" w:rsidR="00E33F6B" w:rsidRPr="007D14F5" w:rsidRDefault="00E33F6B" w:rsidP="0091253D">
            <w:pPr>
              <w:pStyle w:val="Default"/>
              <w:rPr>
                <w:rFonts w:asciiTheme="minorHAnsi" w:hAnsiTheme="minorHAnsi" w:cstheme="minorHAnsi"/>
              </w:rPr>
            </w:pPr>
            <w:r w:rsidRPr="007D14F5">
              <w:rPr>
                <w:rFonts w:asciiTheme="minorHAnsi" w:hAnsiTheme="minorHAnsi" w:cstheme="minorHAnsi"/>
              </w:rPr>
              <w:t>Coalition of Peaks</w:t>
            </w:r>
          </w:p>
        </w:tc>
      </w:tr>
      <w:tr w:rsidR="00E33F6B" w:rsidRPr="007D14F5" w14:paraId="14BE8AB4" w14:textId="77777777" w:rsidTr="0091253D">
        <w:trPr>
          <w:trHeight w:val="151"/>
        </w:trPr>
        <w:tc>
          <w:tcPr>
            <w:tcW w:w="6379" w:type="dxa"/>
          </w:tcPr>
          <w:p w14:paraId="542F1362" w14:textId="77777777" w:rsidR="00E33F6B" w:rsidRPr="007D14F5" w:rsidRDefault="00E33F6B" w:rsidP="0091253D">
            <w:pPr>
              <w:pStyle w:val="Default"/>
              <w:rPr>
                <w:rFonts w:asciiTheme="minorHAnsi" w:hAnsiTheme="minorHAnsi" w:cstheme="minorHAnsi"/>
              </w:rPr>
            </w:pPr>
            <w:r w:rsidRPr="007D14F5">
              <w:rPr>
                <w:rFonts w:asciiTheme="minorHAnsi" w:hAnsiTheme="minorHAnsi" w:cstheme="minorHAnsi"/>
              </w:rPr>
              <w:t>Muriel Bamblett AO</w:t>
            </w:r>
          </w:p>
        </w:tc>
        <w:tc>
          <w:tcPr>
            <w:tcW w:w="2693" w:type="dxa"/>
          </w:tcPr>
          <w:p w14:paraId="2D078679" w14:textId="77777777" w:rsidR="00E33F6B" w:rsidRPr="007D14F5" w:rsidRDefault="00E33F6B" w:rsidP="0091253D">
            <w:pPr>
              <w:pStyle w:val="Default"/>
              <w:rPr>
                <w:rFonts w:asciiTheme="minorHAnsi" w:hAnsiTheme="minorHAnsi" w:cstheme="minorHAnsi"/>
              </w:rPr>
            </w:pPr>
            <w:r w:rsidRPr="007D14F5">
              <w:rPr>
                <w:rFonts w:asciiTheme="minorHAnsi" w:hAnsiTheme="minorHAnsi" w:cstheme="minorHAnsi"/>
              </w:rPr>
              <w:t>Coalition of Peaks</w:t>
            </w:r>
          </w:p>
        </w:tc>
      </w:tr>
      <w:tr w:rsidR="00E33F6B" w:rsidRPr="007D14F5" w14:paraId="5CFBE896" w14:textId="77777777" w:rsidTr="0091253D">
        <w:trPr>
          <w:trHeight w:val="151"/>
        </w:trPr>
        <w:tc>
          <w:tcPr>
            <w:tcW w:w="6379" w:type="dxa"/>
          </w:tcPr>
          <w:p w14:paraId="6CDBDE73" w14:textId="77777777" w:rsidR="00E33F6B" w:rsidRPr="007D14F5" w:rsidRDefault="00E33F6B" w:rsidP="0091253D">
            <w:pPr>
              <w:pStyle w:val="Default"/>
              <w:rPr>
                <w:rFonts w:asciiTheme="minorHAnsi" w:hAnsiTheme="minorHAnsi" w:cstheme="minorHAnsi"/>
              </w:rPr>
            </w:pPr>
            <w:r w:rsidRPr="007D14F5">
              <w:rPr>
                <w:rFonts w:asciiTheme="minorHAnsi" w:hAnsiTheme="minorHAnsi" w:cstheme="minorHAnsi"/>
              </w:rPr>
              <w:t>Jamie Lowe</w:t>
            </w:r>
          </w:p>
        </w:tc>
        <w:tc>
          <w:tcPr>
            <w:tcW w:w="2693" w:type="dxa"/>
          </w:tcPr>
          <w:p w14:paraId="49F1D16C" w14:textId="77777777" w:rsidR="00E33F6B" w:rsidRPr="007D14F5" w:rsidRDefault="00E33F6B" w:rsidP="0091253D">
            <w:pPr>
              <w:pStyle w:val="Default"/>
              <w:rPr>
                <w:rFonts w:asciiTheme="minorHAnsi" w:hAnsiTheme="minorHAnsi" w:cstheme="minorHAnsi"/>
              </w:rPr>
            </w:pPr>
            <w:r w:rsidRPr="007D14F5">
              <w:rPr>
                <w:rFonts w:asciiTheme="minorHAnsi" w:hAnsiTheme="minorHAnsi" w:cstheme="minorHAnsi"/>
              </w:rPr>
              <w:t>Coalition of Peaks</w:t>
            </w:r>
          </w:p>
        </w:tc>
      </w:tr>
      <w:tr w:rsidR="00E33F6B" w:rsidRPr="007D14F5" w14:paraId="63587D79" w14:textId="77777777" w:rsidTr="0091253D">
        <w:trPr>
          <w:trHeight w:val="151"/>
        </w:trPr>
        <w:tc>
          <w:tcPr>
            <w:tcW w:w="6379" w:type="dxa"/>
          </w:tcPr>
          <w:p w14:paraId="47169FDA" w14:textId="77777777" w:rsidR="00E33F6B" w:rsidRPr="007D14F5" w:rsidRDefault="00E33F6B" w:rsidP="0091253D">
            <w:pPr>
              <w:pStyle w:val="Default"/>
              <w:rPr>
                <w:rFonts w:asciiTheme="minorHAnsi" w:hAnsiTheme="minorHAnsi" w:cstheme="minorHAnsi"/>
              </w:rPr>
            </w:pPr>
            <w:r w:rsidRPr="007D14F5">
              <w:rPr>
                <w:rFonts w:asciiTheme="minorHAnsi" w:hAnsiTheme="minorHAnsi" w:cstheme="minorHAnsi"/>
              </w:rPr>
              <w:t>Cindy Berwick</w:t>
            </w:r>
          </w:p>
        </w:tc>
        <w:tc>
          <w:tcPr>
            <w:tcW w:w="2693" w:type="dxa"/>
          </w:tcPr>
          <w:p w14:paraId="49FF5479" w14:textId="77777777" w:rsidR="00E33F6B" w:rsidRPr="007D14F5" w:rsidRDefault="00E33F6B" w:rsidP="0091253D">
            <w:pPr>
              <w:pStyle w:val="Default"/>
              <w:rPr>
                <w:rFonts w:asciiTheme="minorHAnsi" w:hAnsiTheme="minorHAnsi" w:cstheme="minorHAnsi"/>
              </w:rPr>
            </w:pPr>
            <w:r w:rsidRPr="007D14F5">
              <w:rPr>
                <w:rFonts w:asciiTheme="minorHAnsi" w:hAnsiTheme="minorHAnsi" w:cstheme="minorHAnsi"/>
              </w:rPr>
              <w:t>Coalition of Peaks</w:t>
            </w:r>
          </w:p>
        </w:tc>
      </w:tr>
      <w:tr w:rsidR="00E33F6B" w:rsidRPr="007D14F5" w14:paraId="69A5644C" w14:textId="77777777" w:rsidTr="0091253D">
        <w:trPr>
          <w:trHeight w:val="151"/>
        </w:trPr>
        <w:tc>
          <w:tcPr>
            <w:tcW w:w="6379" w:type="dxa"/>
          </w:tcPr>
          <w:p w14:paraId="54D26ACA" w14:textId="77777777" w:rsidR="00E33F6B" w:rsidRPr="007D14F5" w:rsidRDefault="00E33F6B" w:rsidP="0091253D">
            <w:pPr>
              <w:pStyle w:val="Default"/>
              <w:rPr>
                <w:rFonts w:asciiTheme="minorHAnsi" w:hAnsiTheme="minorHAnsi" w:cstheme="minorHAnsi"/>
              </w:rPr>
            </w:pPr>
            <w:r w:rsidRPr="007D14F5">
              <w:rPr>
                <w:rFonts w:asciiTheme="minorHAnsi" w:hAnsiTheme="minorHAnsi" w:cstheme="minorHAnsi"/>
              </w:rPr>
              <w:t>Trevor Pearce</w:t>
            </w:r>
          </w:p>
        </w:tc>
        <w:tc>
          <w:tcPr>
            <w:tcW w:w="2693" w:type="dxa"/>
          </w:tcPr>
          <w:p w14:paraId="2757AD70" w14:textId="77777777" w:rsidR="00E33F6B" w:rsidRPr="007D14F5" w:rsidRDefault="00E33F6B" w:rsidP="0091253D">
            <w:pPr>
              <w:pStyle w:val="Default"/>
              <w:rPr>
                <w:rFonts w:asciiTheme="minorHAnsi" w:hAnsiTheme="minorHAnsi" w:cstheme="minorHAnsi"/>
              </w:rPr>
            </w:pPr>
            <w:r w:rsidRPr="007D14F5">
              <w:rPr>
                <w:rFonts w:asciiTheme="minorHAnsi" w:hAnsiTheme="minorHAnsi" w:cstheme="minorHAnsi"/>
              </w:rPr>
              <w:t>Coalition of Peaks</w:t>
            </w:r>
          </w:p>
        </w:tc>
      </w:tr>
      <w:tr w:rsidR="00E33F6B" w:rsidRPr="007D14F5" w14:paraId="54C5FE61" w14:textId="77777777" w:rsidTr="0091253D">
        <w:trPr>
          <w:trHeight w:val="151"/>
        </w:trPr>
        <w:tc>
          <w:tcPr>
            <w:tcW w:w="6379" w:type="dxa"/>
          </w:tcPr>
          <w:p w14:paraId="0905A3CF" w14:textId="77777777" w:rsidR="00E33F6B" w:rsidRPr="007D14F5" w:rsidRDefault="00E33F6B" w:rsidP="0091253D">
            <w:pPr>
              <w:pStyle w:val="Default"/>
              <w:rPr>
                <w:rFonts w:asciiTheme="minorHAnsi" w:hAnsiTheme="minorHAnsi" w:cstheme="minorHAnsi"/>
              </w:rPr>
            </w:pPr>
            <w:r w:rsidRPr="007D14F5">
              <w:rPr>
                <w:rFonts w:asciiTheme="minorHAnsi" w:hAnsiTheme="minorHAnsi" w:cstheme="minorHAnsi"/>
              </w:rPr>
              <w:t>Natalie Lewis</w:t>
            </w:r>
          </w:p>
        </w:tc>
        <w:tc>
          <w:tcPr>
            <w:tcW w:w="2693" w:type="dxa"/>
          </w:tcPr>
          <w:p w14:paraId="3869FAC4" w14:textId="77777777" w:rsidR="00E33F6B" w:rsidRPr="007D14F5" w:rsidRDefault="00E33F6B" w:rsidP="0091253D">
            <w:pPr>
              <w:pStyle w:val="Default"/>
              <w:rPr>
                <w:rFonts w:asciiTheme="minorHAnsi" w:hAnsiTheme="minorHAnsi" w:cstheme="minorHAnsi"/>
              </w:rPr>
            </w:pPr>
            <w:r w:rsidRPr="007D14F5">
              <w:rPr>
                <w:rFonts w:asciiTheme="minorHAnsi" w:hAnsiTheme="minorHAnsi" w:cstheme="minorHAnsi"/>
              </w:rPr>
              <w:t>Coalition of Peaks</w:t>
            </w:r>
          </w:p>
        </w:tc>
      </w:tr>
      <w:tr w:rsidR="00E33F6B" w:rsidRPr="007D14F5" w14:paraId="275C188D" w14:textId="77777777" w:rsidTr="0091253D">
        <w:trPr>
          <w:trHeight w:val="151"/>
        </w:trPr>
        <w:tc>
          <w:tcPr>
            <w:tcW w:w="6379" w:type="dxa"/>
          </w:tcPr>
          <w:p w14:paraId="4ABCAC86" w14:textId="77777777" w:rsidR="00E33F6B" w:rsidRPr="007D14F5" w:rsidRDefault="00E33F6B" w:rsidP="0091253D">
            <w:pPr>
              <w:pStyle w:val="Default"/>
              <w:rPr>
                <w:rFonts w:asciiTheme="minorHAnsi" w:hAnsiTheme="minorHAnsi" w:cstheme="minorHAnsi"/>
              </w:rPr>
            </w:pPr>
            <w:r w:rsidRPr="007D14F5">
              <w:rPr>
                <w:rFonts w:asciiTheme="minorHAnsi" w:hAnsiTheme="minorHAnsi" w:cstheme="minorHAnsi"/>
              </w:rPr>
              <w:t>Vicki O’Donnell</w:t>
            </w:r>
          </w:p>
        </w:tc>
        <w:tc>
          <w:tcPr>
            <w:tcW w:w="2693" w:type="dxa"/>
          </w:tcPr>
          <w:p w14:paraId="43336FFD" w14:textId="77777777" w:rsidR="00E33F6B" w:rsidRPr="007D14F5" w:rsidRDefault="00E33F6B" w:rsidP="0091253D">
            <w:pPr>
              <w:pStyle w:val="Default"/>
              <w:rPr>
                <w:rFonts w:asciiTheme="minorHAnsi" w:hAnsiTheme="minorHAnsi" w:cstheme="minorHAnsi"/>
              </w:rPr>
            </w:pPr>
            <w:r w:rsidRPr="007D14F5">
              <w:rPr>
                <w:rFonts w:asciiTheme="minorHAnsi" w:hAnsiTheme="minorHAnsi" w:cstheme="minorHAnsi"/>
              </w:rPr>
              <w:t>Coalition of Peaks</w:t>
            </w:r>
          </w:p>
        </w:tc>
      </w:tr>
      <w:tr w:rsidR="00E33F6B" w:rsidRPr="007D14F5" w14:paraId="1C273238" w14:textId="77777777" w:rsidTr="0091253D">
        <w:trPr>
          <w:trHeight w:val="151"/>
        </w:trPr>
        <w:tc>
          <w:tcPr>
            <w:tcW w:w="6379" w:type="dxa"/>
          </w:tcPr>
          <w:p w14:paraId="13269252" w14:textId="77777777" w:rsidR="00E33F6B" w:rsidRPr="007D14F5" w:rsidRDefault="00E33F6B" w:rsidP="0091253D">
            <w:pPr>
              <w:pStyle w:val="Default"/>
              <w:rPr>
                <w:rFonts w:asciiTheme="minorHAnsi" w:hAnsiTheme="minorHAnsi" w:cstheme="minorHAnsi"/>
              </w:rPr>
            </w:pPr>
            <w:r w:rsidRPr="007D14F5">
              <w:rPr>
                <w:rFonts w:asciiTheme="minorHAnsi" w:hAnsiTheme="minorHAnsi" w:cstheme="minorHAnsi"/>
              </w:rPr>
              <w:t>David Warr</w:t>
            </w:r>
            <w:r>
              <w:rPr>
                <w:rFonts w:asciiTheme="minorHAnsi" w:hAnsiTheme="minorHAnsi" w:cstheme="minorHAnsi"/>
              </w:rPr>
              <w:t>e</w:t>
            </w:r>
            <w:r w:rsidRPr="007D14F5">
              <w:rPr>
                <w:rFonts w:asciiTheme="minorHAnsi" w:hAnsiTheme="minorHAnsi" w:cstheme="minorHAnsi"/>
              </w:rPr>
              <w:t>ner</w:t>
            </w:r>
          </w:p>
        </w:tc>
        <w:tc>
          <w:tcPr>
            <w:tcW w:w="2693" w:type="dxa"/>
          </w:tcPr>
          <w:p w14:paraId="49C81700" w14:textId="77777777" w:rsidR="00E33F6B" w:rsidRPr="007D14F5" w:rsidRDefault="00E33F6B" w:rsidP="0091253D">
            <w:pPr>
              <w:pStyle w:val="Default"/>
              <w:rPr>
                <w:rFonts w:asciiTheme="minorHAnsi" w:hAnsiTheme="minorHAnsi" w:cstheme="minorHAnsi"/>
              </w:rPr>
            </w:pPr>
            <w:r w:rsidRPr="007D14F5">
              <w:rPr>
                <w:rFonts w:asciiTheme="minorHAnsi" w:hAnsiTheme="minorHAnsi" w:cstheme="minorHAnsi"/>
              </w:rPr>
              <w:t>Coalition of Peaks</w:t>
            </w:r>
          </w:p>
        </w:tc>
      </w:tr>
      <w:tr w:rsidR="00E33F6B" w:rsidRPr="007D14F5" w14:paraId="31FF44B4" w14:textId="77777777" w:rsidTr="0091253D">
        <w:trPr>
          <w:trHeight w:val="151"/>
        </w:trPr>
        <w:tc>
          <w:tcPr>
            <w:tcW w:w="6379" w:type="dxa"/>
          </w:tcPr>
          <w:p w14:paraId="26BE524E" w14:textId="77777777" w:rsidR="00E33F6B" w:rsidRPr="007D14F5" w:rsidRDefault="00E33F6B" w:rsidP="0091253D">
            <w:pPr>
              <w:pStyle w:val="Default"/>
              <w:rPr>
                <w:rFonts w:asciiTheme="minorHAnsi" w:hAnsiTheme="minorHAnsi" w:cstheme="minorHAnsi"/>
              </w:rPr>
            </w:pPr>
            <w:r w:rsidRPr="007D14F5">
              <w:rPr>
                <w:rFonts w:asciiTheme="minorHAnsi" w:hAnsiTheme="minorHAnsi" w:cstheme="minorHAnsi"/>
              </w:rPr>
              <w:t>Katrina Fanning PSM</w:t>
            </w:r>
          </w:p>
        </w:tc>
        <w:tc>
          <w:tcPr>
            <w:tcW w:w="2693" w:type="dxa"/>
          </w:tcPr>
          <w:p w14:paraId="6E684A82" w14:textId="77777777" w:rsidR="00E33F6B" w:rsidRPr="007D14F5" w:rsidRDefault="00E33F6B" w:rsidP="0091253D">
            <w:pPr>
              <w:pStyle w:val="Default"/>
              <w:rPr>
                <w:rFonts w:asciiTheme="minorHAnsi" w:hAnsiTheme="minorHAnsi" w:cstheme="minorHAnsi"/>
              </w:rPr>
            </w:pPr>
            <w:r w:rsidRPr="007D14F5">
              <w:rPr>
                <w:rFonts w:asciiTheme="minorHAnsi" w:hAnsiTheme="minorHAnsi" w:cstheme="minorHAnsi"/>
              </w:rPr>
              <w:t>Coalition of Peaks</w:t>
            </w:r>
          </w:p>
        </w:tc>
      </w:tr>
      <w:tr w:rsidR="00E33F6B" w:rsidRPr="007D14F5" w14:paraId="28B905BA" w14:textId="77777777" w:rsidTr="0091253D">
        <w:trPr>
          <w:trHeight w:val="151"/>
        </w:trPr>
        <w:tc>
          <w:tcPr>
            <w:tcW w:w="6379" w:type="dxa"/>
          </w:tcPr>
          <w:p w14:paraId="28FB8163" w14:textId="77777777" w:rsidR="00E33F6B" w:rsidRPr="007D14F5" w:rsidRDefault="00E33F6B" w:rsidP="0091253D">
            <w:pPr>
              <w:pStyle w:val="Default"/>
              <w:rPr>
                <w:rFonts w:asciiTheme="minorHAnsi" w:hAnsiTheme="minorHAnsi" w:cstheme="minorHAnsi"/>
              </w:rPr>
            </w:pPr>
            <w:r w:rsidRPr="007D14F5">
              <w:rPr>
                <w:rFonts w:asciiTheme="minorHAnsi" w:hAnsiTheme="minorHAnsi" w:cstheme="minorHAnsi"/>
              </w:rPr>
              <w:t>John Paterson</w:t>
            </w:r>
          </w:p>
        </w:tc>
        <w:tc>
          <w:tcPr>
            <w:tcW w:w="2693" w:type="dxa"/>
          </w:tcPr>
          <w:p w14:paraId="539F7E31" w14:textId="77777777" w:rsidR="00E33F6B" w:rsidRPr="007D14F5" w:rsidRDefault="00E33F6B" w:rsidP="0091253D">
            <w:pPr>
              <w:pStyle w:val="Default"/>
              <w:rPr>
                <w:rFonts w:asciiTheme="minorHAnsi" w:hAnsiTheme="minorHAnsi" w:cstheme="minorHAnsi"/>
              </w:rPr>
            </w:pPr>
            <w:r w:rsidRPr="007D14F5">
              <w:rPr>
                <w:rFonts w:asciiTheme="minorHAnsi" w:hAnsiTheme="minorHAnsi" w:cstheme="minorHAnsi"/>
              </w:rPr>
              <w:t>Coalition of Peaks</w:t>
            </w:r>
          </w:p>
        </w:tc>
      </w:tr>
      <w:tr w:rsidR="00E33F6B" w:rsidRPr="007D14F5" w14:paraId="5B7917EC" w14:textId="77777777" w:rsidTr="0091253D">
        <w:trPr>
          <w:trHeight w:val="151"/>
        </w:trPr>
        <w:tc>
          <w:tcPr>
            <w:tcW w:w="6379" w:type="dxa"/>
          </w:tcPr>
          <w:p w14:paraId="5D1D87EF" w14:textId="77777777" w:rsidR="00E33F6B" w:rsidRPr="007D14F5" w:rsidRDefault="00E33F6B" w:rsidP="0091253D">
            <w:pPr>
              <w:pStyle w:val="Default"/>
              <w:rPr>
                <w:rFonts w:asciiTheme="minorHAnsi" w:hAnsiTheme="minorHAnsi" w:cstheme="minorHAnsi"/>
              </w:rPr>
            </w:pPr>
            <w:r w:rsidRPr="007D14F5">
              <w:rPr>
                <w:rFonts w:asciiTheme="minorHAnsi" w:hAnsiTheme="minorHAnsi" w:cstheme="minorHAnsi"/>
              </w:rPr>
              <w:t>The Hon Don Harwin MLC</w:t>
            </w:r>
          </w:p>
        </w:tc>
        <w:tc>
          <w:tcPr>
            <w:tcW w:w="2693" w:type="dxa"/>
          </w:tcPr>
          <w:p w14:paraId="50F4D415" w14:textId="77777777" w:rsidR="00E33F6B" w:rsidRPr="007D14F5" w:rsidRDefault="00E33F6B" w:rsidP="0091253D">
            <w:pPr>
              <w:pStyle w:val="Default"/>
              <w:rPr>
                <w:rFonts w:asciiTheme="minorHAnsi" w:hAnsiTheme="minorHAnsi" w:cstheme="minorHAnsi"/>
              </w:rPr>
            </w:pPr>
            <w:r w:rsidRPr="007D14F5">
              <w:rPr>
                <w:rFonts w:asciiTheme="minorHAnsi" w:hAnsiTheme="minorHAnsi" w:cstheme="minorHAnsi"/>
              </w:rPr>
              <w:t>New South Wales</w:t>
            </w:r>
          </w:p>
        </w:tc>
      </w:tr>
      <w:tr w:rsidR="00E33F6B" w:rsidRPr="007D14F5" w14:paraId="2A89944D" w14:textId="77777777" w:rsidTr="0091253D">
        <w:trPr>
          <w:trHeight w:val="151"/>
        </w:trPr>
        <w:tc>
          <w:tcPr>
            <w:tcW w:w="6379" w:type="dxa"/>
          </w:tcPr>
          <w:p w14:paraId="4F97A0F6" w14:textId="77777777" w:rsidR="00E33F6B" w:rsidRPr="007D14F5" w:rsidRDefault="00E33F6B" w:rsidP="0091253D">
            <w:pPr>
              <w:pStyle w:val="Default"/>
              <w:rPr>
                <w:rFonts w:asciiTheme="minorHAnsi" w:hAnsiTheme="minorHAnsi" w:cstheme="minorHAnsi"/>
              </w:rPr>
            </w:pPr>
            <w:r w:rsidRPr="007D14F5">
              <w:rPr>
                <w:rFonts w:asciiTheme="minorHAnsi" w:hAnsiTheme="minorHAnsi" w:cstheme="minorHAnsi"/>
              </w:rPr>
              <w:t>The Hon Gavin Jennings MLC</w:t>
            </w:r>
          </w:p>
        </w:tc>
        <w:tc>
          <w:tcPr>
            <w:tcW w:w="2693" w:type="dxa"/>
          </w:tcPr>
          <w:p w14:paraId="0706CA3F" w14:textId="77777777" w:rsidR="00E33F6B" w:rsidRPr="007D14F5" w:rsidRDefault="00E33F6B" w:rsidP="0091253D">
            <w:pPr>
              <w:pStyle w:val="Default"/>
              <w:rPr>
                <w:rFonts w:asciiTheme="minorHAnsi" w:hAnsiTheme="minorHAnsi" w:cstheme="minorHAnsi"/>
              </w:rPr>
            </w:pPr>
            <w:r w:rsidRPr="007D14F5">
              <w:rPr>
                <w:rFonts w:asciiTheme="minorHAnsi" w:hAnsiTheme="minorHAnsi" w:cstheme="minorHAnsi"/>
              </w:rPr>
              <w:t>Victoria</w:t>
            </w:r>
          </w:p>
        </w:tc>
      </w:tr>
      <w:tr w:rsidR="00E33F6B" w:rsidRPr="007D14F5" w14:paraId="1BEEC935" w14:textId="77777777" w:rsidTr="0091253D">
        <w:trPr>
          <w:trHeight w:val="151"/>
        </w:trPr>
        <w:tc>
          <w:tcPr>
            <w:tcW w:w="6379" w:type="dxa"/>
          </w:tcPr>
          <w:p w14:paraId="7B0B1766" w14:textId="77777777" w:rsidR="00E33F6B" w:rsidRPr="007D14F5" w:rsidRDefault="00E33F6B" w:rsidP="0091253D">
            <w:pPr>
              <w:pStyle w:val="Default"/>
              <w:rPr>
                <w:rFonts w:asciiTheme="minorHAnsi" w:hAnsiTheme="minorHAnsi" w:cstheme="minorHAnsi"/>
              </w:rPr>
            </w:pPr>
            <w:r>
              <w:rPr>
                <w:rFonts w:asciiTheme="minorHAnsi" w:hAnsiTheme="minorHAnsi" w:cstheme="minorHAnsi"/>
              </w:rPr>
              <w:t xml:space="preserve">Kathy Parton, </w:t>
            </w:r>
            <w:r w:rsidRPr="00B14FD0">
              <w:rPr>
                <w:rFonts w:asciiTheme="minorHAnsi" w:hAnsiTheme="minorHAnsi" w:cstheme="minorHAnsi"/>
              </w:rPr>
              <w:t xml:space="preserve">Department of Aboriginal and Torres Strait Islander Partnerships </w:t>
            </w:r>
            <w:r>
              <w:rPr>
                <w:rFonts w:asciiTheme="minorHAnsi" w:hAnsiTheme="minorHAnsi" w:cstheme="minorHAnsi"/>
              </w:rPr>
              <w:t>on behalf of t</w:t>
            </w:r>
            <w:r w:rsidRPr="007D14F5">
              <w:rPr>
                <w:rFonts w:asciiTheme="minorHAnsi" w:hAnsiTheme="minorHAnsi" w:cstheme="minorHAnsi"/>
              </w:rPr>
              <w:t>he Hon Jackie Trad MP</w:t>
            </w:r>
          </w:p>
        </w:tc>
        <w:tc>
          <w:tcPr>
            <w:tcW w:w="2693" w:type="dxa"/>
          </w:tcPr>
          <w:p w14:paraId="738DA48E" w14:textId="77777777" w:rsidR="00E33F6B" w:rsidRPr="007D14F5" w:rsidRDefault="00E33F6B" w:rsidP="0091253D">
            <w:pPr>
              <w:pStyle w:val="Default"/>
              <w:rPr>
                <w:rFonts w:asciiTheme="minorHAnsi" w:hAnsiTheme="minorHAnsi" w:cstheme="minorHAnsi"/>
              </w:rPr>
            </w:pPr>
            <w:r w:rsidRPr="007D14F5">
              <w:rPr>
                <w:rFonts w:asciiTheme="minorHAnsi" w:hAnsiTheme="minorHAnsi" w:cstheme="minorHAnsi"/>
              </w:rPr>
              <w:t>Queensland</w:t>
            </w:r>
          </w:p>
        </w:tc>
      </w:tr>
      <w:tr w:rsidR="00E33F6B" w:rsidRPr="007D14F5" w14:paraId="59640E26" w14:textId="77777777" w:rsidTr="0091253D">
        <w:trPr>
          <w:trHeight w:val="151"/>
        </w:trPr>
        <w:tc>
          <w:tcPr>
            <w:tcW w:w="6379" w:type="dxa"/>
          </w:tcPr>
          <w:p w14:paraId="32A9C634" w14:textId="77777777" w:rsidR="00E33F6B" w:rsidRPr="007D14F5" w:rsidRDefault="00E33F6B" w:rsidP="0091253D">
            <w:pPr>
              <w:pStyle w:val="Default"/>
              <w:rPr>
                <w:rFonts w:asciiTheme="minorHAnsi" w:hAnsiTheme="minorHAnsi" w:cstheme="minorHAnsi"/>
              </w:rPr>
            </w:pPr>
            <w:r w:rsidRPr="007D14F5">
              <w:rPr>
                <w:rFonts w:asciiTheme="minorHAnsi" w:hAnsiTheme="minorHAnsi" w:cstheme="minorHAnsi"/>
              </w:rPr>
              <w:t>The Hon Ben Wyatt MLA</w:t>
            </w:r>
          </w:p>
        </w:tc>
        <w:tc>
          <w:tcPr>
            <w:tcW w:w="2693" w:type="dxa"/>
          </w:tcPr>
          <w:p w14:paraId="36258B76" w14:textId="77777777" w:rsidR="00E33F6B" w:rsidRPr="007D14F5" w:rsidRDefault="00E33F6B" w:rsidP="0091253D">
            <w:pPr>
              <w:pStyle w:val="Default"/>
              <w:rPr>
                <w:rFonts w:asciiTheme="minorHAnsi" w:hAnsiTheme="minorHAnsi" w:cstheme="minorHAnsi"/>
              </w:rPr>
            </w:pPr>
            <w:r w:rsidRPr="007D14F5">
              <w:rPr>
                <w:rFonts w:asciiTheme="minorHAnsi" w:hAnsiTheme="minorHAnsi" w:cstheme="minorHAnsi"/>
              </w:rPr>
              <w:t>Western Australia</w:t>
            </w:r>
          </w:p>
        </w:tc>
      </w:tr>
      <w:tr w:rsidR="00E33F6B" w:rsidRPr="007D14F5" w14:paraId="2CF8BBA6" w14:textId="77777777" w:rsidTr="0091253D">
        <w:trPr>
          <w:trHeight w:val="151"/>
        </w:trPr>
        <w:tc>
          <w:tcPr>
            <w:tcW w:w="6379" w:type="dxa"/>
          </w:tcPr>
          <w:p w14:paraId="6E7FB14D" w14:textId="77777777" w:rsidR="00E33F6B" w:rsidRPr="007D14F5" w:rsidRDefault="00E33F6B" w:rsidP="0091253D">
            <w:pPr>
              <w:pStyle w:val="Default"/>
              <w:rPr>
                <w:rFonts w:asciiTheme="minorHAnsi" w:hAnsiTheme="minorHAnsi" w:cstheme="minorHAnsi"/>
              </w:rPr>
            </w:pPr>
            <w:r w:rsidRPr="007D14F5">
              <w:rPr>
                <w:rFonts w:asciiTheme="minorHAnsi" w:hAnsiTheme="minorHAnsi" w:cstheme="minorHAnsi"/>
              </w:rPr>
              <w:t>The Hon Stephen Wade MLC</w:t>
            </w:r>
          </w:p>
        </w:tc>
        <w:tc>
          <w:tcPr>
            <w:tcW w:w="2693" w:type="dxa"/>
          </w:tcPr>
          <w:p w14:paraId="33C1CD96" w14:textId="77777777" w:rsidR="00E33F6B" w:rsidRPr="007D14F5" w:rsidRDefault="00E33F6B" w:rsidP="0091253D">
            <w:pPr>
              <w:pStyle w:val="Default"/>
              <w:rPr>
                <w:rFonts w:asciiTheme="minorHAnsi" w:hAnsiTheme="minorHAnsi" w:cstheme="minorHAnsi"/>
              </w:rPr>
            </w:pPr>
            <w:r w:rsidRPr="007D14F5">
              <w:rPr>
                <w:rFonts w:asciiTheme="minorHAnsi" w:hAnsiTheme="minorHAnsi" w:cstheme="minorHAnsi"/>
              </w:rPr>
              <w:t>South Australia</w:t>
            </w:r>
          </w:p>
        </w:tc>
      </w:tr>
      <w:tr w:rsidR="00E33F6B" w:rsidRPr="007D14F5" w14:paraId="4628B668" w14:textId="77777777" w:rsidTr="0091253D">
        <w:trPr>
          <w:trHeight w:val="151"/>
        </w:trPr>
        <w:tc>
          <w:tcPr>
            <w:tcW w:w="6379" w:type="dxa"/>
          </w:tcPr>
          <w:p w14:paraId="5D43A612" w14:textId="77777777" w:rsidR="00E33F6B" w:rsidRPr="007D14F5" w:rsidRDefault="00E33F6B" w:rsidP="0091253D">
            <w:pPr>
              <w:pStyle w:val="Default"/>
              <w:rPr>
                <w:rFonts w:asciiTheme="minorHAnsi" w:hAnsiTheme="minorHAnsi" w:cstheme="minorHAnsi"/>
              </w:rPr>
            </w:pPr>
            <w:r>
              <w:t>Rowena Gilbertson, Chief of Staff on behalf of t</w:t>
            </w:r>
            <w:r>
              <w:rPr>
                <w:rFonts w:asciiTheme="minorHAnsi" w:hAnsiTheme="minorHAnsi" w:cstheme="minorHAnsi"/>
              </w:rPr>
              <w:t>he </w:t>
            </w:r>
            <w:r w:rsidRPr="007D14F5">
              <w:rPr>
                <w:rFonts w:asciiTheme="minorHAnsi" w:hAnsiTheme="minorHAnsi" w:cstheme="minorHAnsi"/>
              </w:rPr>
              <w:t>Ho</w:t>
            </w:r>
            <w:r>
              <w:rPr>
                <w:rFonts w:asciiTheme="minorHAnsi" w:hAnsiTheme="minorHAnsi" w:cstheme="minorHAnsi"/>
              </w:rPr>
              <w:t>n </w:t>
            </w:r>
            <w:r w:rsidRPr="007D14F5">
              <w:rPr>
                <w:rFonts w:asciiTheme="minorHAnsi" w:hAnsiTheme="minorHAnsi" w:cstheme="minorHAnsi"/>
              </w:rPr>
              <w:t>R</w:t>
            </w:r>
            <w:r>
              <w:rPr>
                <w:rFonts w:asciiTheme="minorHAnsi" w:hAnsiTheme="minorHAnsi" w:cstheme="minorHAnsi"/>
              </w:rPr>
              <w:t>oger </w:t>
            </w:r>
            <w:r w:rsidRPr="007D14F5">
              <w:rPr>
                <w:rFonts w:asciiTheme="minorHAnsi" w:hAnsiTheme="minorHAnsi" w:cstheme="minorHAnsi"/>
              </w:rPr>
              <w:t>Jaensch MP</w:t>
            </w:r>
          </w:p>
        </w:tc>
        <w:tc>
          <w:tcPr>
            <w:tcW w:w="2693" w:type="dxa"/>
          </w:tcPr>
          <w:p w14:paraId="0746E76B" w14:textId="77777777" w:rsidR="00E33F6B" w:rsidRPr="007D14F5" w:rsidRDefault="00E33F6B" w:rsidP="0091253D">
            <w:pPr>
              <w:pStyle w:val="Default"/>
              <w:rPr>
                <w:rFonts w:asciiTheme="minorHAnsi" w:hAnsiTheme="minorHAnsi" w:cstheme="minorHAnsi"/>
              </w:rPr>
            </w:pPr>
            <w:r w:rsidRPr="007D14F5">
              <w:rPr>
                <w:rFonts w:asciiTheme="minorHAnsi" w:hAnsiTheme="minorHAnsi" w:cstheme="minorHAnsi"/>
              </w:rPr>
              <w:t>Tasmania</w:t>
            </w:r>
          </w:p>
        </w:tc>
      </w:tr>
      <w:tr w:rsidR="00E33F6B" w:rsidRPr="007D14F5" w14:paraId="28FC0119" w14:textId="77777777" w:rsidTr="0091253D">
        <w:trPr>
          <w:trHeight w:val="151"/>
        </w:trPr>
        <w:tc>
          <w:tcPr>
            <w:tcW w:w="6379" w:type="dxa"/>
          </w:tcPr>
          <w:p w14:paraId="22EA9903" w14:textId="77777777" w:rsidR="00E33F6B" w:rsidRPr="007D14F5" w:rsidRDefault="00E33F6B" w:rsidP="0091253D">
            <w:pPr>
              <w:pStyle w:val="Default"/>
              <w:rPr>
                <w:rFonts w:asciiTheme="minorHAnsi" w:hAnsiTheme="minorHAnsi" w:cstheme="minorHAnsi"/>
              </w:rPr>
            </w:pPr>
            <w:r w:rsidRPr="007D14F5">
              <w:rPr>
                <w:rFonts w:asciiTheme="minorHAnsi" w:hAnsiTheme="minorHAnsi" w:cstheme="minorHAnsi"/>
              </w:rPr>
              <w:t>Rachel Stephen-Smith MLA</w:t>
            </w:r>
          </w:p>
        </w:tc>
        <w:tc>
          <w:tcPr>
            <w:tcW w:w="2693" w:type="dxa"/>
          </w:tcPr>
          <w:p w14:paraId="1CFCCAC7" w14:textId="77777777" w:rsidR="00E33F6B" w:rsidRPr="007D14F5" w:rsidRDefault="00E33F6B" w:rsidP="0091253D">
            <w:pPr>
              <w:pStyle w:val="Default"/>
              <w:rPr>
                <w:rFonts w:asciiTheme="minorHAnsi" w:hAnsiTheme="minorHAnsi" w:cstheme="minorHAnsi"/>
              </w:rPr>
            </w:pPr>
            <w:r w:rsidRPr="007D14F5">
              <w:rPr>
                <w:rFonts w:asciiTheme="minorHAnsi" w:hAnsiTheme="minorHAnsi" w:cstheme="minorHAnsi"/>
              </w:rPr>
              <w:t>Australian Capital Territory</w:t>
            </w:r>
          </w:p>
        </w:tc>
      </w:tr>
      <w:tr w:rsidR="00E33F6B" w:rsidRPr="007D14F5" w14:paraId="0E4B8EFC" w14:textId="77777777" w:rsidTr="0091253D">
        <w:trPr>
          <w:trHeight w:val="151"/>
        </w:trPr>
        <w:tc>
          <w:tcPr>
            <w:tcW w:w="6379" w:type="dxa"/>
          </w:tcPr>
          <w:p w14:paraId="66C2D686" w14:textId="77777777" w:rsidR="00E33F6B" w:rsidRPr="007D14F5" w:rsidRDefault="00E33F6B" w:rsidP="0091253D">
            <w:pPr>
              <w:pStyle w:val="Default"/>
              <w:rPr>
                <w:rFonts w:asciiTheme="minorHAnsi" w:hAnsiTheme="minorHAnsi" w:cstheme="minorHAnsi"/>
              </w:rPr>
            </w:pPr>
            <w:r w:rsidRPr="007D14F5">
              <w:rPr>
                <w:rFonts w:asciiTheme="minorHAnsi" w:hAnsiTheme="minorHAnsi" w:cstheme="minorHAnsi"/>
              </w:rPr>
              <w:t>The Hon Selena Uibo MLA</w:t>
            </w:r>
          </w:p>
        </w:tc>
        <w:tc>
          <w:tcPr>
            <w:tcW w:w="2693" w:type="dxa"/>
          </w:tcPr>
          <w:p w14:paraId="5BACC698" w14:textId="77777777" w:rsidR="00E33F6B" w:rsidRPr="007D14F5" w:rsidRDefault="00E33F6B" w:rsidP="0091253D">
            <w:pPr>
              <w:pStyle w:val="Default"/>
              <w:rPr>
                <w:rFonts w:asciiTheme="minorHAnsi" w:hAnsiTheme="minorHAnsi" w:cstheme="minorHAnsi"/>
              </w:rPr>
            </w:pPr>
            <w:r w:rsidRPr="007D14F5">
              <w:rPr>
                <w:rFonts w:asciiTheme="minorHAnsi" w:hAnsiTheme="minorHAnsi" w:cstheme="minorHAnsi"/>
              </w:rPr>
              <w:t>Northern Territory</w:t>
            </w:r>
          </w:p>
        </w:tc>
      </w:tr>
      <w:tr w:rsidR="00E33F6B" w:rsidRPr="007D14F5" w14:paraId="3F7B6EB1" w14:textId="77777777" w:rsidTr="0091253D">
        <w:trPr>
          <w:trHeight w:val="151"/>
        </w:trPr>
        <w:tc>
          <w:tcPr>
            <w:tcW w:w="6379" w:type="dxa"/>
          </w:tcPr>
          <w:p w14:paraId="03B92441" w14:textId="77777777" w:rsidR="00E33F6B" w:rsidRPr="007D14F5" w:rsidRDefault="00E33F6B" w:rsidP="0091253D">
            <w:pPr>
              <w:pStyle w:val="Default"/>
              <w:rPr>
                <w:rFonts w:asciiTheme="minorHAnsi" w:hAnsiTheme="minorHAnsi" w:cstheme="minorHAnsi"/>
              </w:rPr>
            </w:pPr>
            <w:r w:rsidRPr="007D14F5">
              <w:rPr>
                <w:rFonts w:asciiTheme="minorHAnsi" w:hAnsiTheme="minorHAnsi" w:cstheme="minorHAnsi"/>
              </w:rPr>
              <w:t>Mayor David O’Loughlin</w:t>
            </w:r>
          </w:p>
        </w:tc>
        <w:tc>
          <w:tcPr>
            <w:tcW w:w="2693" w:type="dxa"/>
          </w:tcPr>
          <w:p w14:paraId="70B088C2" w14:textId="77777777" w:rsidR="00E33F6B" w:rsidRPr="007D14F5" w:rsidRDefault="00E33F6B" w:rsidP="0091253D">
            <w:pPr>
              <w:pStyle w:val="Default"/>
              <w:rPr>
                <w:rFonts w:asciiTheme="minorHAnsi" w:hAnsiTheme="minorHAnsi" w:cstheme="minorHAnsi"/>
              </w:rPr>
            </w:pPr>
            <w:r w:rsidRPr="007D14F5">
              <w:rPr>
                <w:rFonts w:asciiTheme="minorHAnsi" w:hAnsiTheme="minorHAnsi" w:cstheme="minorHAnsi"/>
              </w:rPr>
              <w:t>Australian Local Government Association</w:t>
            </w:r>
          </w:p>
        </w:tc>
      </w:tr>
    </w:tbl>
    <w:p w14:paraId="7D524BA5" w14:textId="77777777" w:rsidR="00E33F6B" w:rsidRPr="007D14F5" w:rsidRDefault="00E33F6B" w:rsidP="00E33F6B">
      <w:pPr>
        <w:spacing w:after="120" w:line="240" w:lineRule="auto"/>
        <w:rPr>
          <w:rFonts w:asciiTheme="minorHAnsi" w:hAnsiTheme="minorHAnsi" w:cstheme="minorHAnsi"/>
          <w:sz w:val="24"/>
          <w:szCs w:val="24"/>
        </w:rPr>
      </w:pPr>
    </w:p>
    <w:p w14:paraId="592D06DB" w14:textId="77777777" w:rsidR="00E33F6B" w:rsidRPr="00234DAD" w:rsidRDefault="00E33F6B" w:rsidP="00E33F6B">
      <w:pPr>
        <w:spacing w:after="120" w:line="240" w:lineRule="auto"/>
        <w:rPr>
          <w:rFonts w:asciiTheme="minorHAnsi" w:hAnsiTheme="minorHAnsi" w:cstheme="minorHAnsi"/>
        </w:rPr>
      </w:pPr>
    </w:p>
    <w:p w14:paraId="2F6CDA99" w14:textId="77777777" w:rsidR="003305B7" w:rsidRDefault="003305B7"/>
    <w:sectPr w:rsidR="003305B7" w:rsidSect="00FB08F1">
      <w:footerReference w:type="default" r:id="rId9"/>
      <w:pgSz w:w="11906" w:h="16838"/>
      <w:pgMar w:top="1276" w:right="1440" w:bottom="1135" w:left="1440" w:header="708" w:footer="44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ontserrat Light">
    <w:panose1 w:val="00000400000000000000"/>
    <w:charset w:val="00"/>
    <w:family w:val="modern"/>
    <w:notTrueType/>
    <w:pitch w:val="variable"/>
    <w:sig w:usb0="00000007" w:usb1="00000000" w:usb2="00000000" w:usb3="00000000" w:csb0="00000093" w:csb1="00000000"/>
  </w:font>
  <w:font w:name="Minion Pro">
    <w:altName w:val="Cambria Math"/>
    <w:panose1 w:val="00000000000000000000"/>
    <w:charset w:val="00"/>
    <w:family w:val="roman"/>
    <w:notTrueType/>
    <w:pitch w:val="variable"/>
    <w:sig w:usb0="00000001"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D60EFA" w14:textId="77777777" w:rsidR="002372C1" w:rsidRPr="00313A9D" w:rsidRDefault="00E33F6B" w:rsidP="00234DAD">
    <w:pPr>
      <w:pStyle w:val="Footer"/>
      <w:tabs>
        <w:tab w:val="clear" w:pos="4513"/>
        <w:tab w:val="left" w:pos="8025"/>
      </w:tabs>
      <w:jc w:val="right"/>
      <w:rPr>
        <w:rFonts w:asciiTheme="minorHAnsi" w:hAnsiTheme="minorHAnsi" w:cstheme="minorHAnsi"/>
        <w:sz w:val="24"/>
        <w:szCs w:val="24"/>
      </w:rPr>
    </w:pPr>
    <w:r w:rsidRPr="00313A9D">
      <w:rPr>
        <w:rFonts w:asciiTheme="minorHAnsi" w:hAnsiTheme="minorHAnsi" w:cstheme="minorHAnsi"/>
        <w:sz w:val="24"/>
        <w:szCs w:val="24"/>
      </w:rPr>
      <w:fldChar w:fldCharType="begin"/>
    </w:r>
    <w:r w:rsidRPr="00313A9D">
      <w:rPr>
        <w:rFonts w:asciiTheme="minorHAnsi" w:hAnsiTheme="minorHAnsi" w:cstheme="minorHAnsi"/>
        <w:sz w:val="24"/>
        <w:szCs w:val="24"/>
      </w:rPr>
      <w:instrText xml:space="preserve"> PAGE   \* MERGEFORMAT </w:instrText>
    </w:r>
    <w:r w:rsidRPr="00313A9D">
      <w:rPr>
        <w:rFonts w:asciiTheme="minorHAnsi" w:hAnsiTheme="minorHAnsi" w:cstheme="minorHAnsi"/>
        <w:sz w:val="24"/>
        <w:szCs w:val="24"/>
      </w:rPr>
      <w:fldChar w:fldCharType="separate"/>
    </w:r>
    <w:r>
      <w:rPr>
        <w:rFonts w:asciiTheme="minorHAnsi" w:hAnsiTheme="minorHAnsi" w:cstheme="minorHAnsi"/>
        <w:noProof/>
        <w:sz w:val="24"/>
        <w:szCs w:val="24"/>
      </w:rPr>
      <w:t>2</w:t>
    </w:r>
    <w:r w:rsidRPr="00313A9D">
      <w:rPr>
        <w:rFonts w:asciiTheme="minorHAnsi" w:hAnsiTheme="minorHAnsi" w:cstheme="minorHAnsi"/>
        <w:noProof/>
        <w:sz w:val="24"/>
        <w:szCs w:val="24"/>
      </w:rPr>
      <w:fldChar w:fldCharType="end"/>
    </w:r>
    <w:r w:rsidRPr="00313A9D">
      <w:rPr>
        <w:rFonts w:asciiTheme="minorHAnsi" w:hAnsiTheme="minorHAnsi" w:cstheme="minorHAnsi"/>
        <w:noProof/>
        <w:sz w:val="24"/>
        <w:szCs w:val="24"/>
        <w:lang w:val="en-AU" w:eastAsia="en-AU"/>
      </w:rPr>
      <mc:AlternateContent>
        <mc:Choice Requires="wps">
          <w:drawing>
            <wp:anchor distT="0" distB="0" distL="114300" distR="114300" simplePos="0" relativeHeight="251659264" behindDoc="0" locked="0" layoutInCell="1" allowOverlap="1" wp14:anchorId="3ECFDE84" wp14:editId="47984B8A">
              <wp:simplePos x="0" y="0"/>
              <wp:positionH relativeFrom="column">
                <wp:posOffset>-632460</wp:posOffset>
              </wp:positionH>
              <wp:positionV relativeFrom="paragraph">
                <wp:posOffset>-155575</wp:posOffset>
              </wp:positionV>
              <wp:extent cx="7023100" cy="0"/>
              <wp:effectExtent l="0" t="19050" r="25400" b="19050"/>
              <wp:wrapNone/>
              <wp:docPr id="2" name="Straight Connector 2"/>
              <wp:cNvGraphicFramePr/>
              <a:graphic xmlns:a="http://schemas.openxmlformats.org/drawingml/2006/main">
                <a:graphicData uri="http://schemas.microsoft.com/office/word/2010/wordprocessingShape">
                  <wps:wsp>
                    <wps:cNvCnPr/>
                    <wps:spPr>
                      <a:xfrm>
                        <a:off x="0" y="0"/>
                        <a:ext cx="7023100" cy="0"/>
                      </a:xfrm>
                      <a:prstGeom prst="line">
                        <a:avLst/>
                      </a:prstGeom>
                      <a:ln w="28575">
                        <a:solidFill>
                          <a:srgbClr val="E73D1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B47C25F"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9.8pt,-12.25pt" to="503.2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" strokecolor="#e73d11" strokeweight="2.25pt">
              <v:stroke joinstyle="miter"/>
            </v:lin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DA7284"/>
    <w:multiLevelType w:val="hybridMultilevel"/>
    <w:tmpl w:val="D952D1BC"/>
    <w:lvl w:ilvl="0" w:tplc="DBC21C38">
      <w:start w:val="1"/>
      <w:numFmt w:val="decimal"/>
      <w:lvlText w:val="%1."/>
      <w:lvlJc w:val="left"/>
      <w:pPr>
        <w:ind w:left="720" w:hanging="360"/>
      </w:pPr>
      <w:rPr>
        <w:rFonts w:ascii="Calibri Light" w:hAnsi="Calibri Light" w:cs="Calibri Light" w:hint="default"/>
      </w:rPr>
    </w:lvl>
    <w:lvl w:ilvl="1" w:tplc="A02655E8">
      <w:start w:val="1"/>
      <w:numFmt w:val="decimal"/>
      <w:lvlText w:val="%2."/>
      <w:lvlJc w:val="left"/>
      <w:pPr>
        <w:ind w:left="644" w:hanging="360"/>
      </w:pPr>
      <w:rPr>
        <w:rFonts w:asciiTheme="minorHAnsi" w:eastAsia="Times New Roman" w:hAnsiTheme="minorHAnsi" w:cstheme="minorBidi"/>
      </w:r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F6B"/>
    <w:rsid w:val="003305B7"/>
    <w:rsid w:val="00E33F6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B78CC"/>
  <w15:chartTrackingRefBased/>
  <w15:docId w15:val="{8AF5F754-A727-4A90-9450-5EDD2B63A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3F6B"/>
    <w:pPr>
      <w:suppressAutoHyphens/>
      <w:autoSpaceDE w:val="0"/>
      <w:autoSpaceDN w:val="0"/>
      <w:adjustRightInd w:val="0"/>
      <w:spacing w:after="0" w:line="288" w:lineRule="auto"/>
      <w:textAlignment w:val="center"/>
    </w:pPr>
    <w:rPr>
      <w:rFonts w:ascii="Montserrat Light" w:hAnsi="Montserrat Light" w:cs="Minion Pro"/>
      <w:color w:val="000000"/>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33F6B"/>
    <w:pPr>
      <w:tabs>
        <w:tab w:val="center" w:pos="4513"/>
        <w:tab w:val="right" w:pos="9026"/>
      </w:tabs>
      <w:spacing w:line="240" w:lineRule="auto"/>
    </w:pPr>
  </w:style>
  <w:style w:type="character" w:customStyle="1" w:styleId="FooterChar">
    <w:name w:val="Footer Char"/>
    <w:basedOn w:val="DefaultParagraphFont"/>
    <w:link w:val="Footer"/>
    <w:uiPriority w:val="99"/>
    <w:rsid w:val="00E33F6B"/>
    <w:rPr>
      <w:rFonts w:ascii="Montserrat Light" w:hAnsi="Montserrat Light" w:cs="Minion Pro"/>
      <w:color w:val="000000"/>
      <w:sz w:val="20"/>
      <w:szCs w:val="20"/>
      <w:lang w:val="en-GB"/>
    </w:rPr>
  </w:style>
  <w:style w:type="paragraph" w:customStyle="1" w:styleId="Default">
    <w:name w:val="Default"/>
    <w:rsid w:val="00E33F6B"/>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E33F6B"/>
    <w:rPr>
      <w:color w:val="0563C1" w:themeColor="hyperlink"/>
      <w:u w:val="single"/>
    </w:rPr>
  </w:style>
  <w:style w:type="paragraph" w:styleId="NoSpacing">
    <w:name w:val="No Spacing"/>
    <w:uiPriority w:val="1"/>
    <w:qFormat/>
    <w:rsid w:val="00E33F6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losingthegap.pmc.gov.au/joint-council"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ShareHub Document" ma:contentTypeID="0x0101002825A64A6E1845A99A9D8EE8A5686ECB00EDD859BA807B574788C7E0342E27E0CB" ma:contentTypeVersion="5" ma:contentTypeDescription="ShareHub Document" ma:contentTypeScope="" ma:versionID="4d2df8b638a04924677832a476b818c4">
  <xsd:schema xmlns:xsd="http://www.w3.org/2001/XMLSchema" xmlns:xs="http://www.w3.org/2001/XMLSchema" xmlns:p="http://schemas.microsoft.com/office/2006/metadata/properties" xmlns:ns1="6875d2de-78c6-45d3-9b76-a2cafc1a88f1" xmlns:ns3="685f9fda-bd71-4433-b331-92feb9553089" targetNamespace="http://schemas.microsoft.com/office/2006/metadata/properties" ma:root="true" ma:fieldsID="b5f25a3c01bc0327a5ead093a2b0af99" ns1:_="" ns3:_="">
    <xsd:import namespace="6875d2de-78c6-45d3-9b76-a2cafc1a88f1"/>
    <xsd:import namespace="685f9fda-bd71-4433-b331-92feb9553089"/>
    <xsd:element name="properties">
      <xsd:complexType>
        <xsd:sequence>
          <xsd:element name="documentManagement">
            <xsd:complexType>
              <xsd:all>
                <xsd:element ref="ns1:ShareHubID" minOccurs="0"/>
                <xsd:element ref="ns3:NonRecordJustification"/>
                <xsd:element ref="ns1:PMCNotes" minOccurs="0"/>
                <xsd:element ref="ns1:mc5611b894cf49d8aeeb8ebf39dc09bc" minOccurs="0"/>
                <xsd:element ref="ns1:TaxCatchAll" minOccurs="0"/>
                <xsd:element ref="ns1:TaxCatchAllLabel" minOccurs="0"/>
                <xsd:element ref="ns1:jd1c641577414dfdab1686c9d5d0dbd0" minOccurs="0"/>
                <xsd:element ref="ns1:SharedWithUsers" minOccurs="0"/>
                <xsd:element ref="ns1:ad2598c9e9ca4fffa090320c946301e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75d2de-78c6-45d3-9b76-a2cafc1a88f1" elementFormDefault="qualified">
    <xsd:import namespace="http://schemas.microsoft.com/office/2006/documentManagement/types"/>
    <xsd:import namespace="http://schemas.microsoft.com/office/infopath/2007/PartnerControls"/>
    <xsd:element name="ShareHubID" ma:index="0" nillable="true" ma:displayName="Record ID" ma:indexed="true" ma:internalName="ShareHubID">
      <xsd:simpleType>
        <xsd:restriction base="dms:Text">
          <xsd:maxLength value="255"/>
        </xsd:restriction>
      </xsd:simpleType>
    </xsd:element>
    <xsd:element name="PMCNotes" ma:index="6" nillable="true" ma:displayName="Notes" ma:internalName="PMCNotes">
      <xsd:simpleType>
        <xsd:restriction base="dms:Note">
          <xsd:maxLength value="255"/>
        </xsd:restriction>
      </xsd:simpleType>
    </xsd:element>
    <xsd:element name="mc5611b894cf49d8aeeb8ebf39dc09bc" ma:index="8" ma:taxonomy="true" ma:internalName="mc5611b894cf49d8aeeb8ebf39dc09bc" ma:taxonomyFieldName="HPRMSecurityLevel" ma:displayName="Security Classification" ma:default="35;#OFFICIAL|11463c70-78df-4e3b-b0ff-f66cd3cb26ec" ma:fieldId="{6c5611b8-94cf-49d8-aeeb-8ebf39dc09bc}" ma:sspId="fdd71c70-8dda-4116-8995-314ca52d638a" ma:termSetId="ad616a2a-2f34-42df-868f-846f11d5d891"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1d9ba376-79cd-4f05-88a3-dfc229ccdce3}" ma:internalName="TaxCatchAll" ma:showField="CatchAllData" ma:web="6875d2de-78c6-45d3-9b76-a2cafc1a88f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1d9ba376-79cd-4f05-88a3-dfc229ccdce3}" ma:internalName="TaxCatchAllLabel" ma:readOnly="true" ma:showField="CatchAllDataLabel" ma:web="6875d2de-78c6-45d3-9b76-a2cafc1a88f1">
      <xsd:complexType>
        <xsd:complexContent>
          <xsd:extension base="dms:MultiChoiceLookup">
            <xsd:sequence>
              <xsd:element name="Value" type="dms:Lookup" maxOccurs="unbounded" minOccurs="0" nillable="true"/>
            </xsd:sequence>
          </xsd:extension>
        </xsd:complexContent>
      </xsd:complexType>
    </xsd:element>
    <xsd:element name="jd1c641577414dfdab1686c9d5d0dbd0" ma:index="12" nillable="true" ma:taxonomy="true" ma:internalName="jd1c641577414dfdab1686c9d5d0dbd0" ma:taxonomyFieldName="HPRMSecurityCaveat" ma:displayName="Information Marker" ma:fieldId="{3d1c6415-7741-4dfd-ab16-86c9d5d0dbd0}" ma:taxonomyMulti="true" ma:sspId="fdd71c70-8dda-4116-8995-314ca52d638a" ma:termSetId="4779c3b8-a320-4a06-b8c8-666ff4292a5a" ma:anchorId="00000000-0000-0000-0000-000000000000" ma:open="false" ma:isKeyword="false">
      <xsd:complexType>
        <xsd:sequence>
          <xsd:element ref="pc:Terms" minOccurs="0" maxOccurs="1"/>
        </xsd:sequence>
      </xsd:complexType>
    </xsd:element>
    <xsd:element name="SharedWithUsers" ma:index="17"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d2598c9e9ca4fffa090320c946301ef" ma:index="18" nillable="true" ma:taxonomy="true" ma:internalName="ad2598c9e9ca4fffa090320c946301ef" ma:taxonomyFieldName="ESearchTags" ma:displayName="Tags" ma:fieldId="{ad2598c9-e9ca-4fff-a090-320c946301ef}" ma:taxonomyMulti="true" ma:sspId="fdd71c70-8dda-4116-8995-314ca52d638a" ma:termSetId="8f252924-ebd5-4b35-b39d-81596a6204b5"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85f9fda-bd71-4433-b331-92feb9553089" elementFormDefault="qualified">
    <xsd:import namespace="http://schemas.microsoft.com/office/2006/documentManagement/types"/>
    <xsd:import namespace="http://schemas.microsoft.com/office/infopath/2007/PartnerControls"/>
    <xsd:element name="NonRecordJustification" ma:index="5" ma:displayName="Non-record justification" ma:default="None" ma:format="Dropdown" ma:internalName="NonRecordJustification">
      <xsd:simpleType>
        <xsd:restriction base="dms:Choice">
          <xsd:enumeration value="None"/>
          <xsd:enumeration value="Not defined as a record under the Archives Act of 1983"/>
          <xsd:enumeration value="Duplicate or low value item"/>
          <xsd:enumeration value="Superced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HubID xmlns="6875d2de-78c6-45d3-9b76-a2cafc1a88f1">DOC19-327666</ShareHubID>
    <PMCNotes xmlns="6875d2de-78c6-45d3-9b76-a2cafc1a88f1" xsi:nil="true"/>
    <mc5611b894cf49d8aeeb8ebf39dc09bc xmlns="6875d2de-78c6-45d3-9b76-a2cafc1a88f1">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11463c70-78df-4e3b-b0ff-f66cd3cb26ec</TermId>
        </TermInfo>
      </Terms>
    </mc5611b894cf49d8aeeb8ebf39dc09bc>
    <jd1c641577414dfdab1686c9d5d0dbd0 xmlns="6875d2de-78c6-45d3-9b76-a2cafc1a88f1">
      <Terms xmlns="http://schemas.microsoft.com/office/infopath/2007/PartnerControls"/>
    </jd1c641577414dfdab1686c9d5d0dbd0>
    <NonRecordJustification xmlns="685f9fda-bd71-4433-b331-92feb9553089">None</NonRecordJustification>
    <TaxCatchAll xmlns="6875d2de-78c6-45d3-9b76-a2cafc1a88f1">
      <Value>35</Value>
    </TaxCatchAll>
    <ad2598c9e9ca4fffa090320c946301ef xmlns="6875d2de-78c6-45d3-9b76-a2cafc1a88f1">
      <Terms xmlns="http://schemas.microsoft.com/office/infopath/2007/PartnerControls"/>
    </ad2598c9e9ca4fffa090320c946301ef>
  </documentManagement>
</p:properties>
</file>

<file path=customXml/itemProps1.xml><?xml version="1.0" encoding="utf-8"?>
<ds:datastoreItem xmlns:ds="http://schemas.openxmlformats.org/officeDocument/2006/customXml" ds:itemID="{3AB91FC8-B744-4855-B4E0-E9A57BCF99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75d2de-78c6-45d3-9b76-a2cafc1a88f1"/>
    <ds:schemaRef ds:uri="685f9fda-bd71-4433-b331-92feb95530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5C2D1C-511B-4AF7-B7B1-EDBFAB211077}">
  <ds:schemaRefs>
    <ds:schemaRef ds:uri="http://schemas.microsoft.com/sharepoint/v3/contenttype/forms"/>
  </ds:schemaRefs>
</ds:datastoreItem>
</file>

<file path=customXml/itemProps3.xml><?xml version="1.0" encoding="utf-8"?>
<ds:datastoreItem xmlns:ds="http://schemas.openxmlformats.org/officeDocument/2006/customXml" ds:itemID="{DC3D586A-DAA4-4541-B4D2-FB880607AEE9}">
  <ds:schemaRefs>
    <ds:schemaRef ds:uri="http://purl.org/dc/terms/"/>
    <ds:schemaRef ds:uri="http://schemas.openxmlformats.org/package/2006/metadata/core-properties"/>
    <ds:schemaRef ds:uri="http://schemas.microsoft.com/office/2006/documentManagement/types"/>
    <ds:schemaRef ds:uri="6875d2de-78c6-45d3-9b76-a2cafc1a88f1"/>
    <ds:schemaRef ds:uri="http://purl.org/dc/elements/1.1/"/>
    <ds:schemaRef ds:uri="http://schemas.microsoft.com/office/2006/metadata/properties"/>
    <ds:schemaRef ds:uri="http://schemas.microsoft.com/office/infopath/2007/PartnerControls"/>
    <ds:schemaRef ds:uri="685f9fda-bd71-4433-b331-92feb9553089"/>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739</Words>
  <Characters>4213</Characters>
  <Application>Microsoft Office Word</Application>
  <DocSecurity>0</DocSecurity>
  <Lines>35</Lines>
  <Paragraphs>9</Paragraphs>
  <ScaleCrop>false</ScaleCrop>
  <Company>Department of the Prime Minister and Cabinet</Company>
  <LinksUpToDate>false</LinksUpToDate>
  <CharactersWithSpaces>4943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Second Meeting of the Joint Council on Closing the Gap - Communique</dc:title>
  <dc:subject/>
  <dc:creator>Department of the Prime Minister and Cabinet</dc:creator>
  <cp:keywords/>
  <dc:description/>
  <cp:lastModifiedBy>Hare, Kassia</cp:lastModifiedBy>
  <cp:revision>1</cp:revision>
  <dcterms:created xsi:type="dcterms:W3CDTF">2019-08-23T03:24:00Z</dcterms:created>
  <dcterms:modified xsi:type="dcterms:W3CDTF">2019-08-23T03:25:00Z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0x0101002825A64A6E1845A99A9D8EE8A5686ECB00EDD859BA807B574788C7E0342E27E0CB</vt:lpwstr>
  </property>
  <property fmtid="{D5CDD505-2E9C-101B-9397-08002B2CF9AE}" pid="3" name="HPRMSecurityCaveat">
    <vt:lpwstr/>
  </property>
  <property fmtid="{D5CDD505-2E9C-101B-9397-08002B2CF9AE}" pid="4" name="ESearchTags">
    <vt:lpwstr/>
  </property>
  <property fmtid="{D5CDD505-2E9C-101B-9397-08002B2CF9AE}" pid="5" name="HPRMSecurityLevel">
    <vt:lpwstr>35;#OFFICIAL|11463c70-78df-4e3b-b0ff-f66cd3cb26ec</vt:lpwstr>
  </property>
</Properties>
</file>